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05EA2" w14:textId="77777777" w:rsidR="00913E02" w:rsidRPr="00460121" w:rsidRDefault="00913E02" w:rsidP="00913E02">
      <w:pPr>
        <w:jc w:val="center"/>
        <w:rPr>
          <w:rFonts w:ascii="Garamond" w:hAnsi="Garamond"/>
          <w:b/>
          <w:bCs/>
          <w:color w:val="000000"/>
          <w:sz w:val="30"/>
          <w:szCs w:val="30"/>
        </w:rPr>
      </w:pPr>
      <w:r w:rsidRPr="00460121">
        <w:rPr>
          <w:rFonts w:ascii="Garamond" w:hAnsi="Garamond"/>
          <w:b/>
          <w:bCs/>
          <w:color w:val="000000"/>
          <w:sz w:val="30"/>
          <w:szCs w:val="30"/>
        </w:rPr>
        <w:t>Curriculum Vitae</w:t>
      </w:r>
    </w:p>
    <w:p w14:paraId="675B3B73" w14:textId="77777777" w:rsidR="00913E02" w:rsidRPr="00460121" w:rsidRDefault="00913E02" w:rsidP="00913E02">
      <w:pPr>
        <w:jc w:val="center"/>
        <w:rPr>
          <w:rFonts w:ascii="Garamond" w:hAnsi="Garamond"/>
          <w:b/>
          <w:bCs/>
          <w:color w:val="000000"/>
          <w:sz w:val="30"/>
          <w:szCs w:val="30"/>
        </w:rPr>
      </w:pPr>
      <w:r w:rsidRPr="00460121">
        <w:rPr>
          <w:rFonts w:ascii="Garamond" w:hAnsi="Garamond"/>
          <w:b/>
          <w:bCs/>
          <w:color w:val="000000"/>
          <w:sz w:val="30"/>
          <w:szCs w:val="30"/>
        </w:rPr>
        <w:t>Sabina Issehnane</w:t>
      </w:r>
    </w:p>
    <w:p w14:paraId="3204995F" w14:textId="77777777" w:rsidR="00913E02" w:rsidRPr="00460121" w:rsidRDefault="00913E02" w:rsidP="00913E02">
      <w:pPr>
        <w:pStyle w:val="Style1"/>
        <w:spacing w:line="240" w:lineRule="auto"/>
        <w:jc w:val="center"/>
        <w:rPr>
          <w:rFonts w:ascii="Garamond" w:hAnsi="Garamond" w:cs="Arial"/>
          <w:spacing w:val="-17"/>
        </w:rPr>
      </w:pPr>
      <w:r w:rsidRPr="00460121">
        <w:rPr>
          <w:rFonts w:ascii="Garamond" w:hAnsi="Garamond" w:cs="Arial"/>
          <w:spacing w:val="3"/>
          <w:sz w:val="28"/>
          <w:szCs w:val="28"/>
        </w:rPr>
        <w:t xml:space="preserve">MCF, </w:t>
      </w:r>
      <w:r w:rsidRPr="00460121">
        <w:rPr>
          <w:rFonts w:ascii="Garamond" w:hAnsi="Garamond" w:cs="Arial"/>
          <w:spacing w:val="-17"/>
        </w:rPr>
        <w:t>Section 05 - Sciences Économiques</w:t>
      </w:r>
    </w:p>
    <w:p w14:paraId="757CAF3E" w14:textId="77777777" w:rsidR="00913E02" w:rsidRPr="00460121" w:rsidRDefault="00913E02" w:rsidP="00913E02">
      <w:pPr>
        <w:pStyle w:val="Style1"/>
        <w:spacing w:line="240" w:lineRule="auto"/>
        <w:jc w:val="center"/>
        <w:rPr>
          <w:rFonts w:ascii="Garamond" w:hAnsi="Garamond" w:cs="Arial"/>
          <w:spacing w:val="-17"/>
        </w:rPr>
      </w:pPr>
      <w:r w:rsidRPr="00460121">
        <w:rPr>
          <w:rFonts w:ascii="Garamond" w:hAnsi="Garamond" w:cs="Arial"/>
          <w:spacing w:val="-17"/>
        </w:rPr>
        <w:t>UFR GHES (Géographie, Histoire, Économie et Sociétés)</w:t>
      </w:r>
    </w:p>
    <w:p w14:paraId="4B5BE6A4" w14:textId="77777777" w:rsidR="00913E02" w:rsidRPr="00460121" w:rsidRDefault="00913E02" w:rsidP="00913E02">
      <w:pPr>
        <w:pStyle w:val="Style1"/>
        <w:spacing w:line="240" w:lineRule="auto"/>
        <w:jc w:val="center"/>
        <w:rPr>
          <w:rFonts w:ascii="Garamond" w:hAnsi="Garamond" w:cs="Arial"/>
          <w:spacing w:val="3"/>
          <w:sz w:val="28"/>
          <w:szCs w:val="28"/>
        </w:rPr>
      </w:pPr>
      <w:r w:rsidRPr="00460121">
        <w:rPr>
          <w:rFonts w:ascii="Garamond" w:hAnsi="Garamond"/>
          <w:sz w:val="22"/>
          <w:szCs w:val="22"/>
        </w:rPr>
        <w:t>LIED UMR 8236</w:t>
      </w:r>
    </w:p>
    <w:p w14:paraId="1FAC0B01" w14:textId="77777777" w:rsidR="00913E02" w:rsidRPr="00460121" w:rsidRDefault="00913E02" w:rsidP="00913E02">
      <w:pPr>
        <w:jc w:val="both"/>
        <w:rPr>
          <w:rFonts w:ascii="Garamond" w:hAnsi="Garamond"/>
        </w:rPr>
      </w:pPr>
    </w:p>
    <w:p w14:paraId="7185FC24" w14:textId="77777777" w:rsidR="00913E02" w:rsidRPr="00460121" w:rsidRDefault="00913E02" w:rsidP="00913E02">
      <w:pPr>
        <w:jc w:val="both"/>
        <w:rPr>
          <w:rFonts w:ascii="Garamond" w:hAnsi="Garamond"/>
          <w:b/>
          <w:bCs/>
        </w:rPr>
      </w:pPr>
      <w:r w:rsidRPr="00460121">
        <w:rPr>
          <w:rFonts w:ascii="Garamond" w:hAnsi="Garamond"/>
          <w:b/>
          <w:bCs/>
        </w:rPr>
        <w:t xml:space="preserve">Adresse professionnelle </w:t>
      </w:r>
    </w:p>
    <w:p w14:paraId="3C26E6DE" w14:textId="1A68C4E1" w:rsidR="00913E02" w:rsidRPr="00460121" w:rsidRDefault="00913E02" w:rsidP="00913E02">
      <w:pPr>
        <w:pStyle w:val="NormalWeb"/>
        <w:spacing w:before="2" w:after="2"/>
        <w:rPr>
          <w:rFonts w:ascii="Garamond" w:hAnsi="Garamond"/>
          <w:sz w:val="24"/>
          <w:szCs w:val="24"/>
          <w:lang w:val="fr-FR"/>
        </w:rPr>
      </w:pPr>
      <w:r w:rsidRPr="00460121">
        <w:rPr>
          <w:rFonts w:ascii="Garamond" w:hAnsi="Garamond"/>
          <w:sz w:val="24"/>
          <w:szCs w:val="24"/>
          <w:lang w:val="fr-FR"/>
        </w:rPr>
        <w:t>Université́ Paris</w:t>
      </w:r>
      <w:r w:rsidR="00B07066">
        <w:rPr>
          <w:rFonts w:ascii="Garamond" w:hAnsi="Garamond"/>
          <w:sz w:val="24"/>
          <w:szCs w:val="24"/>
          <w:lang w:val="fr-FR"/>
        </w:rPr>
        <w:t xml:space="preserve"> Cité</w:t>
      </w:r>
      <w:r w:rsidRPr="00460121">
        <w:rPr>
          <w:rFonts w:ascii="Garamond" w:hAnsi="Garamond"/>
          <w:sz w:val="24"/>
          <w:szCs w:val="24"/>
          <w:lang w:val="fr-FR"/>
        </w:rPr>
        <w:t xml:space="preserve"> Lamarck B - 689B</w:t>
      </w:r>
      <w:r w:rsidRPr="00460121">
        <w:rPr>
          <w:rFonts w:ascii="Garamond" w:hAnsi="Garamond"/>
          <w:sz w:val="24"/>
          <w:szCs w:val="24"/>
          <w:lang w:val="fr-FR"/>
        </w:rPr>
        <w:br/>
        <w:t>35 rue Hélène Brion 75013 Paris</w:t>
      </w:r>
      <w:r w:rsidRPr="00460121">
        <w:rPr>
          <w:rFonts w:ascii="Garamond" w:hAnsi="Garamond"/>
          <w:sz w:val="24"/>
          <w:szCs w:val="24"/>
          <w:lang w:val="fr-FR"/>
        </w:rPr>
        <w:br/>
        <w:t>Tel. : 01.57.27.84.48</w:t>
      </w:r>
    </w:p>
    <w:p w14:paraId="3B739ACE" w14:textId="77777777" w:rsidR="00913E02" w:rsidRPr="00460121" w:rsidRDefault="00913E02" w:rsidP="00913E02">
      <w:pPr>
        <w:pStyle w:val="NormalWeb"/>
        <w:spacing w:before="2" w:after="2"/>
        <w:rPr>
          <w:rStyle w:val="Lienhypertexte"/>
          <w:rFonts w:ascii="Garamond" w:hAnsi="Garamond"/>
          <w:sz w:val="24"/>
          <w:szCs w:val="24"/>
          <w:lang w:val="fr-FR"/>
        </w:rPr>
      </w:pPr>
      <w:r w:rsidRPr="00460121">
        <w:rPr>
          <w:rFonts w:ascii="Garamond" w:hAnsi="Garamond"/>
          <w:sz w:val="24"/>
          <w:szCs w:val="24"/>
          <w:lang w:val="fr-FR"/>
        </w:rPr>
        <w:t xml:space="preserve">Mail : </w:t>
      </w:r>
      <w:hyperlink r:id="rId7" w:history="1">
        <w:r w:rsidRPr="00460121">
          <w:rPr>
            <w:rStyle w:val="Lienhypertexte"/>
            <w:rFonts w:ascii="Garamond" w:hAnsi="Garamond"/>
            <w:sz w:val="24"/>
            <w:szCs w:val="24"/>
            <w:lang w:val="fr-FR"/>
          </w:rPr>
          <w:t>sabina.issehnane@u-paris.fr</w:t>
        </w:r>
      </w:hyperlink>
    </w:p>
    <w:p w14:paraId="5D06A79A" w14:textId="77777777" w:rsidR="00913E02" w:rsidRPr="00460121" w:rsidRDefault="00913E02" w:rsidP="00913E02">
      <w:pPr>
        <w:jc w:val="both"/>
        <w:rPr>
          <w:rFonts w:ascii="Garamond" w:hAnsi="Garamond"/>
        </w:rPr>
      </w:pPr>
    </w:p>
    <w:p w14:paraId="6358A5D2" w14:textId="77777777" w:rsidR="00913E02" w:rsidRPr="00460121" w:rsidRDefault="00913E02" w:rsidP="00913E02">
      <w:pPr>
        <w:jc w:val="both"/>
        <w:rPr>
          <w:rFonts w:ascii="Garamond" w:hAnsi="Garamond"/>
          <w:b/>
          <w:bCs/>
        </w:rPr>
      </w:pPr>
      <w:bookmarkStart w:id="0" w:name="OLE_LINK9"/>
      <w:bookmarkStart w:id="1" w:name="OLE_LINK10"/>
      <w:r w:rsidRPr="00460121">
        <w:rPr>
          <w:rFonts w:ascii="Garamond" w:hAnsi="Garamond"/>
          <w:b/>
          <w:bCs/>
        </w:rPr>
        <w:t>Domaines de recherche</w:t>
      </w:r>
    </w:p>
    <w:p w14:paraId="5ADE5230" w14:textId="4895F875" w:rsidR="00913E02" w:rsidRDefault="00913E02" w:rsidP="00913E02">
      <w:pPr>
        <w:jc w:val="both"/>
        <w:rPr>
          <w:rFonts w:ascii="Garamond" w:hAnsi="Garamond"/>
        </w:rPr>
      </w:pPr>
      <w:r w:rsidRPr="00460121">
        <w:rPr>
          <w:rFonts w:ascii="Garamond" w:hAnsi="Garamond"/>
        </w:rPr>
        <w:t xml:space="preserve">Économie appliquée, Économie du travail, </w:t>
      </w:r>
      <w:r w:rsidR="009D7F8B" w:rsidRPr="00460121">
        <w:rPr>
          <w:rFonts w:ascii="Garamond" w:hAnsi="Garamond"/>
        </w:rPr>
        <w:t xml:space="preserve">Protection sociale, </w:t>
      </w:r>
      <w:r w:rsidRPr="00460121">
        <w:rPr>
          <w:rFonts w:ascii="Garamond" w:hAnsi="Garamond"/>
        </w:rPr>
        <w:t>Économie de l’énergie, Économie rurale, Économie de la culture, Économie de l’éducation, Économie institutionnelle</w:t>
      </w:r>
    </w:p>
    <w:p w14:paraId="1E03E0AB" w14:textId="77777777" w:rsidR="00913E02" w:rsidRPr="00460121" w:rsidRDefault="00913E02" w:rsidP="00913E02">
      <w:pPr>
        <w:rPr>
          <w:rFonts w:ascii="Garamond" w:hAnsi="Garamond"/>
        </w:rPr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913E02" w:rsidRPr="00563E03" w14:paraId="38144C00" w14:textId="77777777" w:rsidTr="001F4E82">
        <w:tc>
          <w:tcPr>
            <w:tcW w:w="9212" w:type="dxa"/>
          </w:tcPr>
          <w:bookmarkEnd w:id="0"/>
          <w:bookmarkEnd w:id="1"/>
          <w:p w14:paraId="15CEC2CF" w14:textId="77777777" w:rsidR="00913E02" w:rsidRPr="00563E03" w:rsidRDefault="00913E02" w:rsidP="006E3E1A">
            <w:pPr>
              <w:spacing w:before="60" w:after="60"/>
              <w:rPr>
                <w:rFonts w:ascii="Garamond" w:hAnsi="Garamond" w:cs="Calibri"/>
                <w:b/>
              </w:rPr>
            </w:pPr>
            <w:r w:rsidRPr="00563E03">
              <w:rPr>
                <w:rFonts w:ascii="Garamond" w:hAnsi="Garamond" w:cs="Calibri"/>
                <w:b/>
              </w:rPr>
              <w:t xml:space="preserve">Situation actuelle </w:t>
            </w:r>
          </w:p>
        </w:tc>
      </w:tr>
    </w:tbl>
    <w:p w14:paraId="7DB47CCE" w14:textId="77777777" w:rsidR="00913E02" w:rsidRPr="00563E03" w:rsidRDefault="00913E02" w:rsidP="006E3E1A">
      <w:pPr>
        <w:spacing w:before="60" w:after="60"/>
        <w:jc w:val="both"/>
        <w:rPr>
          <w:rFonts w:ascii="Garamond" w:hAnsi="Garamond" w:cs="Calibri"/>
          <w:b/>
        </w:rPr>
        <w:sectPr w:rsidR="00913E02" w:rsidRPr="00563E03" w:rsidSect="00563E03">
          <w:footerReference w:type="even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024DEC1" w14:textId="77777777" w:rsidR="00913E02" w:rsidRPr="00563E03" w:rsidRDefault="00913E02" w:rsidP="006E3E1A">
      <w:pPr>
        <w:spacing w:before="60" w:after="60"/>
        <w:jc w:val="both"/>
        <w:rPr>
          <w:rFonts w:ascii="Garamond" w:hAnsi="Garamond" w:cs="Calibri"/>
        </w:rPr>
        <w:sectPr w:rsidR="00913E02" w:rsidRPr="00563E03">
          <w:type w:val="continuous"/>
          <w:pgSz w:w="11906" w:h="16838"/>
          <w:pgMar w:top="1417" w:right="1417" w:bottom="1417" w:left="1417" w:header="708" w:footer="708" w:gutter="0"/>
          <w:cols w:num="2" w:space="567" w:equalWidth="0">
            <w:col w:w="1134" w:space="567"/>
            <w:col w:w="7371"/>
          </w:cols>
          <w:docGrid w:linePitch="360"/>
        </w:sectPr>
      </w:pPr>
    </w:p>
    <w:p w14:paraId="71824596" w14:textId="77777777" w:rsidR="00913E02" w:rsidRPr="00563E03" w:rsidRDefault="00913E02" w:rsidP="006E3E1A">
      <w:pPr>
        <w:spacing w:before="60" w:after="60"/>
        <w:rPr>
          <w:rFonts w:ascii="Garamond" w:hAnsi="Garamond" w:cs="Calibri"/>
        </w:rPr>
      </w:pPr>
      <w:proofErr w:type="spellStart"/>
      <w:r w:rsidRPr="00563E03">
        <w:rPr>
          <w:rFonts w:ascii="Garamond" w:hAnsi="Garamond" w:cs="Calibri"/>
        </w:rPr>
        <w:t>Dep</w:t>
      </w:r>
      <w:proofErr w:type="spellEnd"/>
      <w:r w:rsidRPr="00563E03">
        <w:rPr>
          <w:rFonts w:ascii="Garamond" w:hAnsi="Garamond" w:cs="Calibri"/>
        </w:rPr>
        <w:t>. 2019</w:t>
      </w:r>
    </w:p>
    <w:p w14:paraId="2DB48387" w14:textId="77777777" w:rsidR="00913E02" w:rsidRPr="00563E03" w:rsidRDefault="00913E02" w:rsidP="006E3E1A">
      <w:pPr>
        <w:spacing w:before="60" w:after="60"/>
        <w:rPr>
          <w:rFonts w:ascii="Garamond" w:hAnsi="Garamond" w:cs="Calibri"/>
        </w:rPr>
      </w:pPr>
    </w:p>
    <w:p w14:paraId="0126AB96" w14:textId="77777777" w:rsidR="00913E02" w:rsidRPr="00563E03" w:rsidRDefault="00913E02" w:rsidP="006E3E1A">
      <w:pPr>
        <w:spacing w:before="60"/>
        <w:rPr>
          <w:rFonts w:ascii="Garamond" w:hAnsi="Garamond" w:cs="Calibri"/>
        </w:rPr>
      </w:pPr>
    </w:p>
    <w:p w14:paraId="43914F4A" w14:textId="77777777" w:rsidR="00913E02" w:rsidRPr="00563E03" w:rsidRDefault="00913E02" w:rsidP="006E3E1A">
      <w:pPr>
        <w:spacing w:before="60"/>
        <w:rPr>
          <w:rFonts w:ascii="Garamond" w:hAnsi="Garamond" w:cs="Calibri"/>
        </w:rPr>
      </w:pPr>
    </w:p>
    <w:p w14:paraId="389BB3C2" w14:textId="77777777" w:rsidR="00913E02" w:rsidRPr="00563E03" w:rsidRDefault="00913E02" w:rsidP="006E3E1A">
      <w:pPr>
        <w:spacing w:before="60"/>
        <w:rPr>
          <w:rFonts w:ascii="Garamond" w:hAnsi="Garamond" w:cs="Calibri"/>
        </w:rPr>
      </w:pPr>
    </w:p>
    <w:p w14:paraId="484BF1AB" w14:textId="77777777" w:rsidR="00913E02" w:rsidRPr="00563E03" w:rsidRDefault="00913E02" w:rsidP="006E3E1A">
      <w:pPr>
        <w:spacing w:before="60"/>
        <w:rPr>
          <w:rFonts w:ascii="Garamond" w:hAnsi="Garamond" w:cs="Calibri"/>
        </w:rPr>
      </w:pPr>
    </w:p>
    <w:p w14:paraId="2482FEF2" w14:textId="77777777" w:rsidR="00913E02" w:rsidRPr="00563E03" w:rsidRDefault="00913E02" w:rsidP="006E3E1A">
      <w:pPr>
        <w:spacing w:before="60"/>
        <w:rPr>
          <w:rFonts w:ascii="Garamond" w:hAnsi="Garamond" w:cs="Calibri"/>
        </w:rPr>
      </w:pPr>
    </w:p>
    <w:p w14:paraId="507B4AE0" w14:textId="77777777" w:rsidR="00913E02" w:rsidRPr="00563E03" w:rsidRDefault="00913E02" w:rsidP="006E3E1A">
      <w:pPr>
        <w:spacing w:before="60"/>
        <w:rPr>
          <w:rFonts w:ascii="Garamond" w:hAnsi="Garamond" w:cs="Calibri"/>
        </w:rPr>
      </w:pPr>
      <w:r w:rsidRPr="00563E03">
        <w:rPr>
          <w:rFonts w:ascii="Garamond" w:hAnsi="Garamond" w:cs="Calibri"/>
        </w:rPr>
        <w:t>2012-2019</w:t>
      </w:r>
    </w:p>
    <w:p w14:paraId="24F45FB9" w14:textId="77777777" w:rsidR="00913E02" w:rsidRPr="00563E03" w:rsidRDefault="00913E02" w:rsidP="006E3E1A">
      <w:pPr>
        <w:spacing w:before="60"/>
        <w:rPr>
          <w:rFonts w:ascii="Garamond" w:hAnsi="Garamond" w:cs="Calibri"/>
        </w:rPr>
      </w:pPr>
    </w:p>
    <w:p w14:paraId="4E0908B5" w14:textId="77777777" w:rsidR="00913E02" w:rsidRPr="00563E03" w:rsidRDefault="00913E02" w:rsidP="006E3E1A">
      <w:pPr>
        <w:spacing w:before="60"/>
        <w:rPr>
          <w:rFonts w:ascii="Garamond" w:hAnsi="Garamond" w:cs="Calibri"/>
        </w:rPr>
      </w:pPr>
    </w:p>
    <w:p w14:paraId="4B9FF30D" w14:textId="77777777" w:rsidR="00913E02" w:rsidRPr="00563E03" w:rsidRDefault="00913E02" w:rsidP="006E3E1A">
      <w:pPr>
        <w:spacing w:before="60"/>
        <w:rPr>
          <w:rFonts w:ascii="Garamond" w:hAnsi="Garamond" w:cs="Calibri"/>
        </w:rPr>
      </w:pPr>
    </w:p>
    <w:p w14:paraId="523C17C2" w14:textId="77777777" w:rsidR="00913E02" w:rsidRPr="00563E03" w:rsidRDefault="00913E02" w:rsidP="006E3E1A">
      <w:pPr>
        <w:spacing w:before="60"/>
        <w:rPr>
          <w:rFonts w:ascii="Garamond" w:hAnsi="Garamond" w:cs="Calibri"/>
        </w:rPr>
      </w:pPr>
    </w:p>
    <w:p w14:paraId="666845BD" w14:textId="2918C36F" w:rsidR="00913E02" w:rsidRPr="00563E03" w:rsidRDefault="00913E02" w:rsidP="006E3E1A">
      <w:pPr>
        <w:spacing w:before="60"/>
        <w:rPr>
          <w:rFonts w:ascii="Garamond" w:hAnsi="Garamond" w:cs="Calibri"/>
          <w:b/>
          <w:bCs/>
        </w:rPr>
      </w:pPr>
      <w:r w:rsidRPr="00563E03">
        <w:rPr>
          <w:rFonts w:ascii="Garamond" w:hAnsi="Garamond" w:cs="Calibri"/>
          <w:b/>
          <w:bCs/>
        </w:rPr>
        <w:t>Maître</w:t>
      </w:r>
      <w:r w:rsidRPr="00460121">
        <w:rPr>
          <w:rFonts w:ascii="Garamond" w:hAnsi="Garamond" w:cs="Calibri"/>
          <w:b/>
          <w:bCs/>
        </w:rPr>
        <w:t xml:space="preserve">sse </w:t>
      </w:r>
      <w:r w:rsidRPr="00563E03">
        <w:rPr>
          <w:rFonts w:ascii="Garamond" w:hAnsi="Garamond" w:cs="Calibri"/>
          <w:b/>
          <w:bCs/>
        </w:rPr>
        <w:t xml:space="preserve">de conférences en Sciences </w:t>
      </w:r>
      <w:r w:rsidRPr="00460121">
        <w:rPr>
          <w:rFonts w:ascii="Garamond" w:hAnsi="Garamond" w:cs="Calibri"/>
          <w:b/>
          <w:bCs/>
        </w:rPr>
        <w:t>Économiques</w:t>
      </w:r>
      <w:r w:rsidRPr="00563E03">
        <w:rPr>
          <w:rFonts w:ascii="Garamond" w:hAnsi="Garamond" w:cs="Calibri"/>
          <w:b/>
          <w:bCs/>
        </w:rPr>
        <w:t xml:space="preserve"> </w:t>
      </w:r>
    </w:p>
    <w:p w14:paraId="494862D0" w14:textId="50E7B0DC" w:rsidR="00913E02" w:rsidRPr="0004673D" w:rsidRDefault="00913E02" w:rsidP="006E3E1A">
      <w:pPr>
        <w:spacing w:before="60"/>
        <w:rPr>
          <w:rFonts w:ascii="Garamond" w:hAnsi="Garamond" w:cs="Calibri"/>
          <w:b/>
          <w:bCs/>
          <w:iCs/>
        </w:rPr>
      </w:pPr>
      <w:r w:rsidRPr="0004673D">
        <w:rPr>
          <w:rFonts w:ascii="Garamond" w:hAnsi="Garamond" w:cs="Calibri"/>
          <w:b/>
          <w:bCs/>
          <w:iCs/>
        </w:rPr>
        <w:t xml:space="preserve">Université Paris Cité </w:t>
      </w:r>
    </w:p>
    <w:p w14:paraId="7903A8C4" w14:textId="77777777" w:rsidR="00913E02" w:rsidRPr="00563E03" w:rsidRDefault="00913E02" w:rsidP="006E3E1A">
      <w:pPr>
        <w:spacing w:before="60"/>
        <w:rPr>
          <w:rFonts w:ascii="Garamond" w:hAnsi="Garamond" w:cs="Calibri"/>
          <w:i/>
        </w:rPr>
      </w:pPr>
      <w:r w:rsidRPr="00563E03">
        <w:rPr>
          <w:rFonts w:ascii="Garamond" w:hAnsi="Garamond" w:cs="Calibri"/>
          <w:i/>
        </w:rPr>
        <w:t xml:space="preserve">Chercheure au LIED (Laboratoire Interdisciplinaire des </w:t>
      </w:r>
      <w:proofErr w:type="spellStart"/>
      <w:r w:rsidRPr="00563E03">
        <w:rPr>
          <w:rFonts w:ascii="Garamond" w:hAnsi="Garamond" w:cs="Calibri"/>
          <w:i/>
        </w:rPr>
        <w:t>Energies</w:t>
      </w:r>
      <w:proofErr w:type="spellEnd"/>
      <w:r w:rsidRPr="00563E03">
        <w:rPr>
          <w:rFonts w:ascii="Garamond" w:hAnsi="Garamond" w:cs="Calibri"/>
          <w:i/>
        </w:rPr>
        <w:t xml:space="preserve"> de Demain) UMR 8236</w:t>
      </w:r>
    </w:p>
    <w:p w14:paraId="1C6E53ED" w14:textId="46DF21D4" w:rsidR="00913E02" w:rsidRDefault="00913E02" w:rsidP="006E3E1A">
      <w:pPr>
        <w:spacing w:before="60"/>
        <w:rPr>
          <w:rFonts w:ascii="Garamond" w:hAnsi="Garamond" w:cs="Calibri"/>
          <w:i/>
        </w:rPr>
      </w:pPr>
      <w:r w:rsidRPr="00563E03">
        <w:rPr>
          <w:rFonts w:ascii="Garamond" w:hAnsi="Garamond" w:cs="Calibri"/>
          <w:i/>
        </w:rPr>
        <w:t>Chercheure associée au Centre d’études de l’emploi et du travail (</w:t>
      </w:r>
      <w:r>
        <w:rPr>
          <w:rFonts w:ascii="Garamond" w:hAnsi="Garamond" w:cs="Calibri"/>
          <w:i/>
        </w:rPr>
        <w:t>CNAM-</w:t>
      </w:r>
      <w:r w:rsidRPr="00563E03">
        <w:rPr>
          <w:rFonts w:ascii="Garamond" w:hAnsi="Garamond" w:cs="Calibri"/>
          <w:i/>
        </w:rPr>
        <w:t>CEET)</w:t>
      </w:r>
    </w:p>
    <w:p w14:paraId="2E09A0D8" w14:textId="1BBDAF66" w:rsidR="006E3E1A" w:rsidRDefault="0009595B" w:rsidP="006E3E1A">
      <w:pPr>
        <w:spacing w:before="60"/>
        <w:rPr>
          <w:rFonts w:ascii="Garamond" w:hAnsi="Garamond" w:cs="Calibri"/>
          <w:i/>
        </w:rPr>
      </w:pPr>
      <w:r>
        <w:rPr>
          <w:rFonts w:ascii="Garamond" w:hAnsi="Garamond" w:cs="Calibri"/>
          <w:i/>
        </w:rPr>
        <w:t>Chercheure associée à l’INED (depuis 2023)</w:t>
      </w:r>
    </w:p>
    <w:p w14:paraId="4F967427" w14:textId="10A92B6B" w:rsidR="00913E02" w:rsidRDefault="006E3E1A" w:rsidP="006E3E1A">
      <w:pPr>
        <w:spacing w:before="60"/>
        <w:rPr>
          <w:rFonts w:ascii="Garamond" w:hAnsi="Garamond" w:cs="Calibri"/>
          <w:i/>
        </w:rPr>
      </w:pPr>
      <w:r>
        <w:rPr>
          <w:rFonts w:ascii="Garamond" w:hAnsi="Garamond" w:cs="Calibri"/>
          <w:i/>
        </w:rPr>
        <w:t>Chercheure affiliée au LIEPP (depuis 2024)</w:t>
      </w:r>
    </w:p>
    <w:p w14:paraId="484BE843" w14:textId="77777777" w:rsidR="006E3E1A" w:rsidRPr="006E3E1A" w:rsidRDefault="006E3E1A" w:rsidP="006E3E1A">
      <w:pPr>
        <w:spacing w:before="60"/>
        <w:rPr>
          <w:rFonts w:ascii="Garamond" w:hAnsi="Garamond" w:cs="Calibri"/>
          <w:i/>
        </w:rPr>
      </w:pPr>
    </w:p>
    <w:p w14:paraId="6B0326DE" w14:textId="77777777" w:rsidR="00913E02" w:rsidRPr="00563E03" w:rsidRDefault="00913E02" w:rsidP="006E3E1A">
      <w:pPr>
        <w:spacing w:before="60"/>
        <w:rPr>
          <w:rFonts w:ascii="Garamond" w:hAnsi="Garamond" w:cs="Calibri"/>
          <w:b/>
          <w:bCs/>
        </w:rPr>
      </w:pPr>
      <w:r w:rsidRPr="00563E03">
        <w:rPr>
          <w:rFonts w:ascii="Garamond" w:hAnsi="Garamond" w:cs="Calibri"/>
          <w:b/>
          <w:bCs/>
        </w:rPr>
        <w:t>Maître</w:t>
      </w:r>
      <w:r w:rsidRPr="00460121">
        <w:rPr>
          <w:rFonts w:ascii="Garamond" w:hAnsi="Garamond" w:cs="Calibri"/>
          <w:b/>
          <w:bCs/>
        </w:rPr>
        <w:t xml:space="preserve">sse </w:t>
      </w:r>
      <w:r w:rsidRPr="00563E03">
        <w:rPr>
          <w:rFonts w:ascii="Garamond" w:hAnsi="Garamond" w:cs="Calibri"/>
          <w:b/>
          <w:bCs/>
        </w:rPr>
        <w:t xml:space="preserve">de conférences en Sciences </w:t>
      </w:r>
      <w:r w:rsidRPr="00460121">
        <w:rPr>
          <w:rFonts w:ascii="Garamond" w:hAnsi="Garamond" w:cs="Calibri"/>
          <w:b/>
          <w:bCs/>
        </w:rPr>
        <w:t>Économiques</w:t>
      </w:r>
      <w:r w:rsidRPr="00563E03">
        <w:rPr>
          <w:rFonts w:ascii="Garamond" w:hAnsi="Garamond" w:cs="Calibri"/>
          <w:b/>
          <w:bCs/>
        </w:rPr>
        <w:t xml:space="preserve"> </w:t>
      </w:r>
    </w:p>
    <w:p w14:paraId="72F6F3FA" w14:textId="77777777" w:rsidR="00913E02" w:rsidRPr="0004673D" w:rsidRDefault="00913E02" w:rsidP="006E3E1A">
      <w:pPr>
        <w:spacing w:before="60"/>
        <w:rPr>
          <w:rFonts w:ascii="Garamond" w:hAnsi="Garamond" w:cs="Calibri"/>
          <w:b/>
          <w:bCs/>
          <w:iCs/>
        </w:rPr>
      </w:pPr>
      <w:r w:rsidRPr="0004673D">
        <w:rPr>
          <w:rFonts w:ascii="Garamond" w:hAnsi="Garamond" w:cs="Calibri"/>
          <w:b/>
          <w:bCs/>
          <w:iCs/>
        </w:rPr>
        <w:t>Université Rennes 2</w:t>
      </w:r>
    </w:p>
    <w:p w14:paraId="06FABC3A" w14:textId="77777777" w:rsidR="00913E02" w:rsidRPr="00563E03" w:rsidRDefault="00913E02" w:rsidP="006E3E1A">
      <w:pPr>
        <w:spacing w:before="60"/>
        <w:rPr>
          <w:rFonts w:ascii="Garamond" w:hAnsi="Garamond" w:cs="Calibri"/>
          <w:i/>
        </w:rPr>
      </w:pPr>
      <w:r w:rsidRPr="00563E03">
        <w:rPr>
          <w:rFonts w:ascii="Garamond" w:hAnsi="Garamond" w:cs="Calibri"/>
          <w:i/>
        </w:rPr>
        <w:t>Chercheure au LIRIS (Laboratoire interdisciplinaire de recherche en innovations sociétales)</w:t>
      </w:r>
      <w:r w:rsidRPr="00563E03">
        <w:rPr>
          <w:rFonts w:ascii="Garamond" w:hAnsi="Garamond"/>
        </w:rPr>
        <w:t xml:space="preserve"> </w:t>
      </w:r>
      <w:r w:rsidRPr="00563E03">
        <w:rPr>
          <w:rFonts w:ascii="Garamond" w:hAnsi="Garamond" w:cs="Calibri"/>
          <w:i/>
        </w:rPr>
        <w:t>EA 7481</w:t>
      </w:r>
    </w:p>
    <w:p w14:paraId="639886BD" w14:textId="231A224A" w:rsidR="00913E02" w:rsidRPr="00563E03" w:rsidRDefault="00913E02" w:rsidP="00913E02">
      <w:pPr>
        <w:rPr>
          <w:rFonts w:ascii="Garamond" w:hAnsi="Garamond" w:cs="Calibri"/>
          <w:i/>
        </w:rPr>
        <w:sectPr w:rsidR="00913E02" w:rsidRPr="00563E03">
          <w:type w:val="continuous"/>
          <w:pgSz w:w="11906" w:h="16838"/>
          <w:pgMar w:top="1417" w:right="1417" w:bottom="1417" w:left="1417" w:header="708" w:footer="708" w:gutter="0"/>
          <w:cols w:num="2" w:space="568" w:equalWidth="0">
            <w:col w:w="1134" w:space="568"/>
            <w:col w:w="7370"/>
          </w:cols>
          <w:docGrid w:linePitch="360"/>
        </w:sectPr>
      </w:pPr>
      <w:r w:rsidRPr="00563E03">
        <w:rPr>
          <w:rFonts w:ascii="Garamond" w:hAnsi="Garamond" w:cs="Calibri"/>
          <w:i/>
        </w:rPr>
        <w:t>Chercheure associée au Centre d’études de l’emploi et du travail (</w:t>
      </w:r>
      <w:r>
        <w:rPr>
          <w:rFonts w:ascii="Garamond" w:hAnsi="Garamond" w:cs="Calibri"/>
          <w:i/>
        </w:rPr>
        <w:t>CNAM</w:t>
      </w:r>
      <w:r w:rsidR="006E3E1A">
        <w:rPr>
          <w:rFonts w:ascii="Garamond" w:hAnsi="Garamond" w:cs="Calibri"/>
          <w:i/>
        </w:rPr>
        <w:t>-CEET</w:t>
      </w:r>
    </w:p>
    <w:p w14:paraId="6D75FB04" w14:textId="77777777" w:rsidR="00913E02" w:rsidRPr="00563E03" w:rsidRDefault="00913E02" w:rsidP="00913E02">
      <w:pPr>
        <w:rPr>
          <w:rFonts w:ascii="Garamond" w:hAnsi="Garamond" w:cs="Calibri"/>
        </w:rPr>
        <w:sectPr w:rsidR="00913E02" w:rsidRPr="00563E03">
          <w:type w:val="continuous"/>
          <w:pgSz w:w="11906" w:h="16838"/>
          <w:pgMar w:top="1417" w:right="1417" w:bottom="1417" w:left="1417" w:header="708" w:footer="708" w:gutter="0"/>
          <w:cols w:num="2" w:space="568" w:equalWidth="0">
            <w:col w:w="1134" w:space="568"/>
            <w:col w:w="7370"/>
          </w:cols>
          <w:docGrid w:linePitch="360"/>
        </w:sectPr>
      </w:pPr>
    </w:p>
    <w:p w14:paraId="622BBA0B" w14:textId="77777777" w:rsidR="00913E02" w:rsidRPr="00563E03" w:rsidRDefault="00913E02" w:rsidP="00913E02">
      <w:pPr>
        <w:rPr>
          <w:rFonts w:ascii="Garamond" w:hAnsi="Garamond" w:cs="Calibri"/>
        </w:rPr>
        <w:sectPr w:rsidR="00913E02" w:rsidRPr="00563E03">
          <w:type w:val="continuous"/>
          <w:pgSz w:w="11906" w:h="16838"/>
          <w:pgMar w:top="1417" w:right="1417" w:bottom="1417" w:left="1417" w:header="708" w:footer="708" w:gutter="0"/>
          <w:cols w:num="2" w:space="568" w:equalWidth="0">
            <w:col w:w="1134" w:space="568"/>
            <w:col w:w="7370"/>
          </w:cols>
          <w:docGrid w:linePitch="360"/>
        </w:sectPr>
      </w:pPr>
    </w:p>
    <w:p w14:paraId="428D1FEC" w14:textId="77777777" w:rsidR="00913E02" w:rsidRPr="00563E03" w:rsidRDefault="00913E02" w:rsidP="00913E02">
      <w:pPr>
        <w:jc w:val="both"/>
        <w:rPr>
          <w:rFonts w:ascii="Garamond" w:hAnsi="Garamond" w:cs="Calibri"/>
          <w:b/>
        </w:rPr>
      </w:pPr>
    </w:p>
    <w:p w14:paraId="3B0E781A" w14:textId="77777777" w:rsidR="00913E02" w:rsidRPr="00563E03" w:rsidRDefault="00913E02" w:rsidP="00913E02">
      <w:pPr>
        <w:jc w:val="both"/>
        <w:rPr>
          <w:rFonts w:ascii="Garamond" w:hAnsi="Garamond" w:cs="Calibri"/>
          <w:b/>
        </w:rPr>
      </w:pPr>
    </w:p>
    <w:p w14:paraId="35224F58" w14:textId="77777777" w:rsidR="00913E02" w:rsidRPr="00563E03" w:rsidRDefault="00913E02" w:rsidP="00913E02">
      <w:pPr>
        <w:jc w:val="both"/>
        <w:rPr>
          <w:rFonts w:ascii="Garamond" w:hAnsi="Garamond" w:cs="Calibri"/>
          <w:b/>
        </w:rPr>
        <w:sectPr w:rsidR="00913E02" w:rsidRPr="00563E03">
          <w:type w:val="continuous"/>
          <w:pgSz w:w="11906" w:h="16838"/>
          <w:pgMar w:top="1417" w:right="1417" w:bottom="1417" w:left="1417" w:header="708" w:footer="708" w:gutter="0"/>
          <w:cols w:num="2" w:space="567"/>
          <w:docGrid w:linePitch="360"/>
        </w:sectPr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996"/>
      </w:tblGrid>
      <w:tr w:rsidR="00913E02" w:rsidRPr="00563E03" w14:paraId="4B8B21C8" w14:textId="77777777" w:rsidTr="001F4E82">
        <w:tc>
          <w:tcPr>
            <w:tcW w:w="8996" w:type="dxa"/>
          </w:tcPr>
          <w:p w14:paraId="004AAAE7" w14:textId="77777777" w:rsidR="00913E02" w:rsidRPr="00563E03" w:rsidRDefault="00913E02" w:rsidP="001F4E82">
            <w:pPr>
              <w:spacing w:before="120"/>
              <w:jc w:val="both"/>
              <w:rPr>
                <w:rFonts w:ascii="Garamond" w:hAnsi="Garamond" w:cs="Calibri"/>
                <w:b/>
              </w:rPr>
            </w:pPr>
            <w:r w:rsidRPr="00563E03">
              <w:rPr>
                <w:rFonts w:ascii="Garamond" w:hAnsi="Garamond" w:cs="Calibri"/>
                <w:b/>
              </w:rPr>
              <w:t xml:space="preserve">Formation </w:t>
            </w:r>
          </w:p>
        </w:tc>
      </w:tr>
    </w:tbl>
    <w:p w14:paraId="339BC289" w14:textId="77777777" w:rsidR="00913E02" w:rsidRPr="00563E03" w:rsidRDefault="00913E02" w:rsidP="00913E02">
      <w:pPr>
        <w:spacing w:before="120"/>
        <w:jc w:val="both"/>
        <w:rPr>
          <w:rFonts w:ascii="Garamond" w:hAnsi="Garamond" w:cs="Calibri"/>
          <w:b/>
        </w:rPr>
        <w:sectPr w:rsidR="00913E02" w:rsidRPr="00563E0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982D191" w14:textId="77777777" w:rsidR="00913E02" w:rsidRPr="00563E03" w:rsidRDefault="00913E02" w:rsidP="00913E02">
      <w:pPr>
        <w:spacing w:before="120"/>
        <w:jc w:val="both"/>
        <w:rPr>
          <w:rFonts w:ascii="Garamond" w:hAnsi="Garamond" w:cs="Calibri"/>
          <w:b/>
          <w:bCs/>
        </w:rPr>
      </w:pPr>
      <w:r w:rsidRPr="00563E03">
        <w:rPr>
          <w:rFonts w:ascii="Garamond" w:hAnsi="Garamond" w:cs="Calibri"/>
          <w:b/>
          <w:bCs/>
        </w:rPr>
        <w:t xml:space="preserve">2011 </w:t>
      </w:r>
    </w:p>
    <w:p w14:paraId="2AAE92AD" w14:textId="77777777" w:rsidR="00913E02" w:rsidRPr="00563E03" w:rsidRDefault="00913E02" w:rsidP="00913E02">
      <w:pPr>
        <w:spacing w:before="120"/>
        <w:jc w:val="both"/>
        <w:rPr>
          <w:rFonts w:ascii="Garamond" w:hAnsi="Garamond" w:cs="Calibri"/>
          <w:b/>
          <w:bCs/>
        </w:rPr>
      </w:pPr>
    </w:p>
    <w:p w14:paraId="063DB903" w14:textId="77777777" w:rsidR="00913E02" w:rsidRPr="00563E03" w:rsidRDefault="00913E02" w:rsidP="00913E02">
      <w:pPr>
        <w:spacing w:before="120"/>
        <w:jc w:val="both"/>
        <w:rPr>
          <w:rFonts w:ascii="Garamond" w:hAnsi="Garamond" w:cs="Calibri"/>
          <w:b/>
          <w:bCs/>
        </w:rPr>
      </w:pPr>
    </w:p>
    <w:p w14:paraId="08EF6A7B" w14:textId="77777777" w:rsidR="00913E02" w:rsidRPr="00563E03" w:rsidRDefault="00913E02" w:rsidP="00913E02">
      <w:pPr>
        <w:spacing w:before="120"/>
        <w:jc w:val="both"/>
        <w:rPr>
          <w:rFonts w:ascii="Garamond" w:hAnsi="Garamond" w:cs="Calibri"/>
          <w:b/>
          <w:bCs/>
        </w:rPr>
      </w:pPr>
    </w:p>
    <w:p w14:paraId="63D4A19C" w14:textId="77777777" w:rsidR="00913E02" w:rsidRPr="00563E03" w:rsidRDefault="00913E02" w:rsidP="00913E02">
      <w:pPr>
        <w:spacing w:before="120"/>
        <w:jc w:val="both"/>
        <w:rPr>
          <w:rFonts w:ascii="Garamond" w:hAnsi="Garamond" w:cs="Calibri"/>
          <w:b/>
          <w:bCs/>
        </w:rPr>
      </w:pPr>
    </w:p>
    <w:p w14:paraId="6F48CEF6" w14:textId="77777777" w:rsidR="00913E02" w:rsidRPr="00563E03" w:rsidRDefault="00913E02" w:rsidP="00913E02">
      <w:pPr>
        <w:spacing w:before="120"/>
        <w:jc w:val="both"/>
        <w:rPr>
          <w:rFonts w:ascii="Garamond" w:hAnsi="Garamond" w:cs="Calibri"/>
          <w:b/>
          <w:bCs/>
        </w:rPr>
      </w:pPr>
    </w:p>
    <w:p w14:paraId="3F41187F" w14:textId="3802996D" w:rsidR="00913E02" w:rsidRPr="006E3E1A" w:rsidRDefault="00913E02" w:rsidP="006E3E1A">
      <w:pPr>
        <w:spacing w:before="120"/>
        <w:jc w:val="both"/>
        <w:rPr>
          <w:rFonts w:ascii="Garamond" w:hAnsi="Garamond" w:cs="Calibri"/>
          <w:b/>
          <w:bCs/>
        </w:rPr>
      </w:pPr>
      <w:r w:rsidRPr="00563E03">
        <w:rPr>
          <w:rFonts w:ascii="Garamond" w:hAnsi="Garamond" w:cs="Calibri"/>
          <w:b/>
          <w:bCs/>
        </w:rPr>
        <w:t>DOCTORAT en Sciences Économiques</w:t>
      </w:r>
      <w:r w:rsidRPr="00563E03">
        <w:rPr>
          <w:rFonts w:ascii="Garamond" w:hAnsi="Garamond" w:cs="Calibri"/>
          <w:bCs/>
        </w:rPr>
        <w:t> </w:t>
      </w:r>
      <w:r w:rsidRPr="00563E03">
        <w:rPr>
          <w:rFonts w:ascii="Garamond" w:hAnsi="Garamond" w:cs="Calibri"/>
          <w:b/>
          <w:bCs/>
        </w:rPr>
        <w:t xml:space="preserve">; </w:t>
      </w:r>
      <w:r w:rsidRPr="00563E03">
        <w:rPr>
          <w:rFonts w:ascii="Garamond" w:hAnsi="Garamond" w:cs="Calibri"/>
          <w:bCs/>
        </w:rPr>
        <w:t>Soutenu le 7 décembre 2011, à l’Université Paris 13 ; Mention : Très honorable avec les félicitations du jury.</w:t>
      </w:r>
      <w:r w:rsidRPr="00563E03">
        <w:rPr>
          <w:rFonts w:ascii="Garamond" w:hAnsi="Garamond" w:cs="Calibri"/>
          <w:b/>
          <w:bCs/>
        </w:rPr>
        <w:t xml:space="preserve"> </w:t>
      </w:r>
      <w:r w:rsidRPr="00563E03">
        <w:rPr>
          <w:rFonts w:ascii="Garamond" w:hAnsi="Garamond" w:cs="Calibri"/>
          <w:bCs/>
        </w:rPr>
        <w:t xml:space="preserve">Titre : </w:t>
      </w:r>
      <w:r w:rsidRPr="00563E03">
        <w:rPr>
          <w:rFonts w:ascii="Garamond" w:hAnsi="Garamond" w:cs="Calibri"/>
          <w:bCs/>
          <w:i/>
        </w:rPr>
        <w:t>L’insertion des jeunes : une évaluation de dispositifs d’emploi et de formation professionnelle.</w:t>
      </w:r>
      <w:r w:rsidRPr="00563E03">
        <w:rPr>
          <w:rFonts w:ascii="Garamond" w:hAnsi="Garamond" w:cs="Calibri"/>
          <w:bCs/>
        </w:rPr>
        <w:t xml:space="preserve"> </w:t>
      </w:r>
      <w:r w:rsidR="006E3E1A">
        <w:rPr>
          <w:rFonts w:ascii="Garamond" w:hAnsi="Garamond" w:cs="Calibri"/>
          <w:b/>
          <w:bCs/>
        </w:rPr>
        <w:t xml:space="preserve"> </w:t>
      </w:r>
      <w:r w:rsidRPr="00563E03">
        <w:rPr>
          <w:rFonts w:ascii="Garamond" w:hAnsi="Garamond" w:cs="Calibri"/>
          <w:bCs/>
        </w:rPr>
        <w:t xml:space="preserve">Sous la direction de Hélène </w:t>
      </w:r>
      <w:proofErr w:type="spellStart"/>
      <w:r w:rsidRPr="00563E03">
        <w:rPr>
          <w:rFonts w:ascii="Garamond" w:hAnsi="Garamond" w:cs="Calibri"/>
          <w:bCs/>
        </w:rPr>
        <w:t>Zajdela</w:t>
      </w:r>
      <w:proofErr w:type="spellEnd"/>
      <w:r w:rsidRPr="00563E03">
        <w:rPr>
          <w:rFonts w:ascii="Garamond" w:hAnsi="Garamond" w:cs="Calibri"/>
          <w:bCs/>
        </w:rPr>
        <w:t xml:space="preserve"> et de Corinne </w:t>
      </w:r>
      <w:proofErr w:type="spellStart"/>
      <w:r w:rsidRPr="00563E03">
        <w:rPr>
          <w:rFonts w:ascii="Garamond" w:hAnsi="Garamond" w:cs="Calibri"/>
          <w:bCs/>
        </w:rPr>
        <w:t>Perraudin</w:t>
      </w:r>
      <w:proofErr w:type="spellEnd"/>
      <w:r w:rsidRPr="00563E03">
        <w:rPr>
          <w:rFonts w:ascii="Garamond" w:hAnsi="Garamond" w:cs="Calibri"/>
          <w:bCs/>
        </w:rPr>
        <w:t xml:space="preserve">. </w:t>
      </w:r>
    </w:p>
    <w:p w14:paraId="3F559209" w14:textId="77777777" w:rsidR="00913E02" w:rsidRPr="00563E03" w:rsidRDefault="00913E02" w:rsidP="00913E02">
      <w:pPr>
        <w:rPr>
          <w:rFonts w:ascii="Garamond" w:hAnsi="Garamond" w:cs="Calibri"/>
          <w:bCs/>
          <w:sz w:val="22"/>
          <w:szCs w:val="22"/>
        </w:rPr>
      </w:pPr>
      <w:r w:rsidRPr="00563E03">
        <w:rPr>
          <w:rFonts w:ascii="Garamond" w:hAnsi="Garamond" w:cs="Calibri"/>
          <w:bCs/>
          <w:sz w:val="22"/>
          <w:szCs w:val="22"/>
        </w:rPr>
        <w:t xml:space="preserve">Jury :  </w:t>
      </w:r>
      <w:r w:rsidRPr="00563E03">
        <w:rPr>
          <w:rFonts w:ascii="Garamond" w:hAnsi="Garamond" w:cs="Calibri"/>
          <w:bCs/>
          <w:sz w:val="22"/>
          <w:szCs w:val="22"/>
        </w:rPr>
        <w:tab/>
        <w:t xml:space="preserve">Mr. Thierry </w:t>
      </w:r>
      <w:proofErr w:type="spellStart"/>
      <w:r w:rsidRPr="00563E03">
        <w:rPr>
          <w:rFonts w:ascii="Garamond" w:hAnsi="Garamond" w:cs="Calibri"/>
          <w:bCs/>
          <w:sz w:val="22"/>
          <w:szCs w:val="22"/>
        </w:rPr>
        <w:t>Kirat</w:t>
      </w:r>
      <w:proofErr w:type="spellEnd"/>
      <w:r w:rsidRPr="00563E03">
        <w:rPr>
          <w:rFonts w:ascii="Garamond" w:hAnsi="Garamond" w:cs="Calibri"/>
          <w:bCs/>
          <w:sz w:val="22"/>
          <w:szCs w:val="22"/>
        </w:rPr>
        <w:t xml:space="preserve">, DR à l’Université Paris 13 (Président du jury), </w:t>
      </w:r>
      <w:r w:rsidRPr="00563E03">
        <w:rPr>
          <w:rFonts w:ascii="Garamond" w:hAnsi="Garamond" w:cs="Calibri"/>
          <w:bCs/>
          <w:sz w:val="22"/>
          <w:szCs w:val="22"/>
        </w:rPr>
        <w:tab/>
      </w:r>
    </w:p>
    <w:p w14:paraId="50D02B33" w14:textId="77777777" w:rsidR="00913E02" w:rsidRPr="00563E03" w:rsidRDefault="00913E02" w:rsidP="00913E02">
      <w:pPr>
        <w:rPr>
          <w:rFonts w:ascii="Garamond" w:hAnsi="Garamond" w:cs="Calibri"/>
          <w:bCs/>
          <w:sz w:val="22"/>
          <w:szCs w:val="22"/>
        </w:rPr>
      </w:pPr>
      <w:r w:rsidRPr="00563E03">
        <w:rPr>
          <w:rFonts w:ascii="Garamond" w:hAnsi="Garamond" w:cs="Calibri"/>
          <w:bCs/>
          <w:sz w:val="22"/>
          <w:szCs w:val="22"/>
        </w:rPr>
        <w:tab/>
        <w:t>Mr. Ferhat Mihoubi, PR à l’Université d’</w:t>
      </w:r>
      <w:proofErr w:type="spellStart"/>
      <w:r w:rsidRPr="00563E03">
        <w:rPr>
          <w:rFonts w:ascii="Garamond" w:hAnsi="Garamond" w:cs="Calibri"/>
          <w:bCs/>
          <w:sz w:val="22"/>
          <w:szCs w:val="22"/>
        </w:rPr>
        <w:t>Evry</w:t>
      </w:r>
      <w:proofErr w:type="spellEnd"/>
      <w:r w:rsidRPr="00563E03">
        <w:rPr>
          <w:rFonts w:ascii="Garamond" w:hAnsi="Garamond" w:cs="Calibri"/>
          <w:bCs/>
          <w:sz w:val="22"/>
          <w:szCs w:val="22"/>
        </w:rPr>
        <w:t xml:space="preserve"> (Rapporteur) </w:t>
      </w:r>
    </w:p>
    <w:p w14:paraId="5D162BC0" w14:textId="77777777" w:rsidR="00913E02" w:rsidRPr="00563E03" w:rsidRDefault="00913E02" w:rsidP="00913E02">
      <w:pPr>
        <w:rPr>
          <w:rFonts w:ascii="Garamond" w:hAnsi="Garamond" w:cs="Calibri"/>
          <w:bCs/>
          <w:sz w:val="22"/>
          <w:szCs w:val="22"/>
        </w:rPr>
      </w:pPr>
      <w:r w:rsidRPr="00563E03">
        <w:rPr>
          <w:rFonts w:ascii="Garamond" w:hAnsi="Garamond" w:cs="Calibri"/>
          <w:bCs/>
          <w:sz w:val="22"/>
          <w:szCs w:val="22"/>
        </w:rPr>
        <w:tab/>
        <w:t xml:space="preserve">Mme Corinne </w:t>
      </w:r>
      <w:proofErr w:type="spellStart"/>
      <w:r w:rsidRPr="00563E03">
        <w:rPr>
          <w:rFonts w:ascii="Garamond" w:hAnsi="Garamond" w:cs="Calibri"/>
          <w:bCs/>
          <w:sz w:val="22"/>
          <w:szCs w:val="22"/>
        </w:rPr>
        <w:t>Perraudin</w:t>
      </w:r>
      <w:proofErr w:type="spellEnd"/>
      <w:r w:rsidRPr="00563E03">
        <w:rPr>
          <w:rFonts w:ascii="Garamond" w:hAnsi="Garamond" w:cs="Calibri"/>
          <w:bCs/>
          <w:sz w:val="22"/>
          <w:szCs w:val="22"/>
        </w:rPr>
        <w:t>, MCF à l’Université Paris 1 (co-directrice de thèse)</w:t>
      </w:r>
    </w:p>
    <w:p w14:paraId="369957FE" w14:textId="77777777" w:rsidR="00913E02" w:rsidRPr="00563E03" w:rsidRDefault="00913E02" w:rsidP="00913E02">
      <w:pPr>
        <w:ind w:firstLine="709"/>
        <w:rPr>
          <w:rFonts w:ascii="Garamond" w:hAnsi="Garamond" w:cs="Calibri"/>
          <w:bCs/>
          <w:sz w:val="22"/>
          <w:szCs w:val="22"/>
        </w:rPr>
      </w:pPr>
      <w:r w:rsidRPr="00563E03">
        <w:rPr>
          <w:rFonts w:ascii="Garamond" w:hAnsi="Garamond" w:cs="Calibri"/>
          <w:bCs/>
          <w:sz w:val="22"/>
          <w:szCs w:val="22"/>
        </w:rPr>
        <w:t xml:space="preserve">Mr. Dominique </w:t>
      </w:r>
      <w:proofErr w:type="spellStart"/>
      <w:r w:rsidRPr="00563E03">
        <w:rPr>
          <w:rFonts w:ascii="Garamond" w:hAnsi="Garamond" w:cs="Calibri"/>
          <w:bCs/>
          <w:sz w:val="22"/>
          <w:szCs w:val="22"/>
        </w:rPr>
        <w:t>Redor</w:t>
      </w:r>
      <w:proofErr w:type="spellEnd"/>
      <w:r w:rsidRPr="00563E03">
        <w:rPr>
          <w:rFonts w:ascii="Garamond" w:hAnsi="Garamond" w:cs="Calibri"/>
          <w:bCs/>
          <w:sz w:val="22"/>
          <w:szCs w:val="22"/>
        </w:rPr>
        <w:t xml:space="preserve">, PR à l’Université Paris-Est Marne-la-Vallée, </w:t>
      </w:r>
    </w:p>
    <w:p w14:paraId="33D16CB0" w14:textId="77777777" w:rsidR="00913E02" w:rsidRPr="00563E03" w:rsidRDefault="00913E02" w:rsidP="00913E02">
      <w:pPr>
        <w:rPr>
          <w:rFonts w:ascii="Garamond" w:hAnsi="Garamond" w:cs="Calibri"/>
          <w:bCs/>
          <w:sz w:val="22"/>
          <w:szCs w:val="22"/>
        </w:rPr>
      </w:pPr>
      <w:r w:rsidRPr="00563E03">
        <w:rPr>
          <w:rFonts w:ascii="Garamond" w:hAnsi="Garamond" w:cs="Calibri"/>
          <w:bCs/>
          <w:sz w:val="22"/>
          <w:szCs w:val="22"/>
        </w:rPr>
        <w:tab/>
        <w:t xml:space="preserve">Mr. </w:t>
      </w:r>
      <w:proofErr w:type="spellStart"/>
      <w:r w:rsidRPr="00563E03">
        <w:rPr>
          <w:rFonts w:ascii="Garamond" w:hAnsi="Garamond" w:cs="Calibri"/>
          <w:bCs/>
          <w:sz w:val="22"/>
          <w:szCs w:val="22"/>
        </w:rPr>
        <w:t>Eric</w:t>
      </w:r>
      <w:proofErr w:type="spellEnd"/>
      <w:r w:rsidRPr="00563E03">
        <w:rPr>
          <w:rFonts w:ascii="Garamond" w:hAnsi="Garamond" w:cs="Calibri"/>
          <w:bCs/>
          <w:sz w:val="22"/>
          <w:szCs w:val="22"/>
        </w:rPr>
        <w:t xml:space="preserve"> Verdier, DR à l’Université d’Aix-Marseille (Rapporteur), </w:t>
      </w:r>
    </w:p>
    <w:p w14:paraId="0443655F" w14:textId="77777777" w:rsidR="00913E02" w:rsidRPr="00460121" w:rsidRDefault="00913E02" w:rsidP="00913E02">
      <w:pPr>
        <w:rPr>
          <w:rFonts w:ascii="Garamond" w:hAnsi="Garamond" w:cs="Calibri"/>
          <w:bCs/>
          <w:sz w:val="22"/>
          <w:szCs w:val="22"/>
        </w:rPr>
      </w:pPr>
      <w:r w:rsidRPr="00563E03">
        <w:rPr>
          <w:rFonts w:ascii="Garamond" w:hAnsi="Garamond" w:cs="Calibri"/>
          <w:bCs/>
        </w:rPr>
        <w:tab/>
      </w:r>
      <w:r w:rsidRPr="00563E03">
        <w:rPr>
          <w:rFonts w:ascii="Garamond" w:hAnsi="Garamond" w:cs="Calibri"/>
          <w:bCs/>
          <w:sz w:val="22"/>
          <w:szCs w:val="22"/>
        </w:rPr>
        <w:t xml:space="preserve">Mme Hélène </w:t>
      </w:r>
      <w:proofErr w:type="spellStart"/>
      <w:r w:rsidRPr="00563E03">
        <w:rPr>
          <w:rFonts w:ascii="Garamond" w:hAnsi="Garamond" w:cs="Calibri"/>
          <w:bCs/>
          <w:sz w:val="22"/>
          <w:szCs w:val="22"/>
        </w:rPr>
        <w:t>Zajdela</w:t>
      </w:r>
      <w:proofErr w:type="spellEnd"/>
      <w:r w:rsidRPr="00563E03">
        <w:rPr>
          <w:rFonts w:ascii="Garamond" w:hAnsi="Garamond" w:cs="Calibri"/>
          <w:bCs/>
          <w:sz w:val="22"/>
          <w:szCs w:val="22"/>
        </w:rPr>
        <w:t>, PR à l’Université Paris 13 (Directrice de thèse)</w:t>
      </w:r>
    </w:p>
    <w:p w14:paraId="2894A14A" w14:textId="77777777" w:rsidR="00913E02" w:rsidRPr="00563E03" w:rsidRDefault="00913E02" w:rsidP="00913E02">
      <w:pPr>
        <w:rPr>
          <w:rFonts w:ascii="Garamond" w:hAnsi="Garamond" w:cs="Calibri"/>
          <w:bCs/>
          <w:sz w:val="20"/>
          <w:szCs w:val="20"/>
        </w:rPr>
        <w:sectPr w:rsidR="00913E02" w:rsidRPr="00563E03">
          <w:type w:val="continuous"/>
          <w:pgSz w:w="11906" w:h="16838"/>
          <w:pgMar w:top="1417" w:right="1417" w:bottom="1417" w:left="1417" w:header="708" w:footer="708" w:gutter="0"/>
          <w:cols w:num="2" w:space="567" w:equalWidth="0">
            <w:col w:w="1134" w:space="567"/>
            <w:col w:w="7371"/>
          </w:cols>
          <w:docGrid w:linePitch="360"/>
        </w:sectPr>
      </w:pPr>
    </w:p>
    <w:p w14:paraId="68FC5B10" w14:textId="77777777" w:rsidR="00913E02" w:rsidRPr="00460121" w:rsidRDefault="00913E02" w:rsidP="00913E02">
      <w:pPr>
        <w:pStyle w:val="Style1"/>
        <w:pBdr>
          <w:bottom w:val="single" w:sz="4" w:space="1" w:color="auto"/>
        </w:pBdr>
        <w:spacing w:before="288" w:line="280" w:lineRule="exact"/>
        <w:jc w:val="left"/>
        <w:rPr>
          <w:rFonts w:ascii="Garamond" w:hAnsi="Garamond" w:cs="Arial"/>
          <w:b/>
          <w:bCs/>
          <w:spacing w:val="4"/>
          <w:sz w:val="28"/>
          <w:szCs w:val="28"/>
        </w:rPr>
      </w:pPr>
      <w:r w:rsidRPr="00460121">
        <w:rPr>
          <w:rFonts w:ascii="Garamond" w:hAnsi="Garamond" w:cs="Arial"/>
          <w:b/>
          <w:bCs/>
          <w:spacing w:val="4"/>
          <w:sz w:val="28"/>
          <w:szCs w:val="28"/>
        </w:rPr>
        <w:lastRenderedPageBreak/>
        <w:t>Publications et productions scientifiques</w:t>
      </w:r>
    </w:p>
    <w:p w14:paraId="41EB3842" w14:textId="46028D9D" w:rsidR="008C2416" w:rsidRPr="005964DF" w:rsidRDefault="00C534CD" w:rsidP="00913E02">
      <w:pPr>
        <w:spacing w:before="240"/>
        <w:jc w:val="both"/>
        <w:rPr>
          <w:rFonts w:ascii="Garamond" w:hAnsi="Garamond" w:cs="Arial"/>
          <w:iCs/>
          <w:spacing w:val="3"/>
        </w:rPr>
      </w:pPr>
      <w:r>
        <w:rPr>
          <w:rFonts w:ascii="Garamond" w:hAnsi="Garamond" w:cs="Arial"/>
          <w:iCs/>
          <w:spacing w:val="3"/>
        </w:rPr>
        <w:t>4</w:t>
      </w:r>
      <w:r w:rsidR="008F5F4C">
        <w:rPr>
          <w:rFonts w:ascii="Garamond" w:hAnsi="Garamond" w:cs="Arial"/>
          <w:iCs/>
          <w:spacing w:val="3"/>
        </w:rPr>
        <w:t>2</w:t>
      </w:r>
      <w:r w:rsidR="00913E02" w:rsidRPr="00246F59">
        <w:rPr>
          <w:rFonts w:ascii="Garamond" w:hAnsi="Garamond" w:cs="Arial"/>
          <w:iCs/>
          <w:spacing w:val="3"/>
        </w:rPr>
        <w:t xml:space="preserve"> publications</w:t>
      </w:r>
      <w:r w:rsidR="00913E02" w:rsidRPr="00460121">
        <w:rPr>
          <w:rFonts w:ascii="Garamond" w:hAnsi="Garamond" w:cs="Arial"/>
          <w:iCs/>
          <w:spacing w:val="3"/>
        </w:rPr>
        <w:t xml:space="preserve"> </w:t>
      </w:r>
      <w:r w:rsidR="00913E02" w:rsidRPr="009E3EF7">
        <w:rPr>
          <w:rFonts w:ascii="Garamond" w:hAnsi="Garamond" w:cs="Arial"/>
          <w:iCs/>
          <w:spacing w:val="3"/>
        </w:rPr>
        <w:t>(</w:t>
      </w:r>
      <w:r w:rsidR="009D7F8B">
        <w:rPr>
          <w:rFonts w:ascii="Garamond" w:hAnsi="Garamond" w:cs="Arial"/>
          <w:iCs/>
          <w:spacing w:val="3"/>
        </w:rPr>
        <w:t>1</w:t>
      </w:r>
      <w:r w:rsidR="008F5F4C">
        <w:rPr>
          <w:rFonts w:ascii="Garamond" w:hAnsi="Garamond" w:cs="Arial"/>
          <w:iCs/>
          <w:spacing w:val="3"/>
        </w:rPr>
        <w:t>2</w:t>
      </w:r>
      <w:r w:rsidR="00913E02" w:rsidRPr="001F4E82">
        <w:rPr>
          <w:rFonts w:ascii="Garamond" w:hAnsi="Garamond" w:cs="Arial"/>
          <w:iCs/>
          <w:spacing w:val="3"/>
        </w:rPr>
        <w:t xml:space="preserve"> articles dans des revues à comité de lecture</w:t>
      </w:r>
      <w:r w:rsidR="00913E02" w:rsidRPr="009E3EF7">
        <w:rPr>
          <w:rFonts w:ascii="Garamond" w:hAnsi="Garamond" w:cs="Arial"/>
          <w:iCs/>
          <w:spacing w:val="3"/>
        </w:rPr>
        <w:t xml:space="preserve">, </w:t>
      </w:r>
      <w:r w:rsidR="006E3E1A">
        <w:rPr>
          <w:rFonts w:ascii="Garamond" w:hAnsi="Garamond" w:cs="Arial"/>
          <w:iCs/>
          <w:spacing w:val="3"/>
        </w:rPr>
        <w:t>3</w:t>
      </w:r>
      <w:r w:rsidR="00913E02" w:rsidRPr="001F4E82">
        <w:rPr>
          <w:rFonts w:ascii="Garamond" w:hAnsi="Garamond" w:cs="Arial"/>
          <w:iCs/>
          <w:spacing w:val="3"/>
        </w:rPr>
        <w:t xml:space="preserve"> autres articles</w:t>
      </w:r>
      <w:r w:rsidR="00913E02" w:rsidRPr="009E3EF7">
        <w:rPr>
          <w:rFonts w:ascii="Garamond" w:hAnsi="Garamond" w:cs="Arial"/>
          <w:iCs/>
          <w:spacing w:val="3"/>
        </w:rPr>
        <w:t xml:space="preserve">, </w:t>
      </w:r>
      <w:r w:rsidR="00913E02" w:rsidRPr="001F4E82">
        <w:rPr>
          <w:rFonts w:ascii="Garamond" w:hAnsi="Garamond" w:cs="Arial"/>
          <w:iCs/>
          <w:spacing w:val="3"/>
        </w:rPr>
        <w:t>1 ouvrage collectif</w:t>
      </w:r>
      <w:r w:rsidR="00913E02" w:rsidRPr="009E3EF7">
        <w:rPr>
          <w:rFonts w:ascii="Garamond" w:hAnsi="Garamond" w:cs="Arial"/>
          <w:iCs/>
          <w:spacing w:val="3"/>
        </w:rPr>
        <w:t xml:space="preserve">, </w:t>
      </w:r>
      <w:r>
        <w:rPr>
          <w:rFonts w:ascii="Garamond" w:hAnsi="Garamond" w:cs="Arial"/>
          <w:iCs/>
          <w:spacing w:val="3"/>
        </w:rPr>
        <w:t>10</w:t>
      </w:r>
      <w:r w:rsidR="00913E02" w:rsidRPr="001F4E82">
        <w:rPr>
          <w:rFonts w:ascii="Garamond" w:hAnsi="Garamond" w:cs="Arial"/>
          <w:iCs/>
          <w:spacing w:val="3"/>
        </w:rPr>
        <w:t xml:space="preserve"> chapitres d’ouvrages</w:t>
      </w:r>
      <w:r w:rsidR="00913E02" w:rsidRPr="009E3EF7">
        <w:rPr>
          <w:rFonts w:ascii="Garamond" w:hAnsi="Garamond" w:cs="Arial"/>
          <w:iCs/>
          <w:spacing w:val="3"/>
        </w:rPr>
        <w:t xml:space="preserve">, </w:t>
      </w:r>
      <w:r>
        <w:rPr>
          <w:rFonts w:ascii="Garamond" w:hAnsi="Garamond" w:cs="Arial"/>
          <w:iCs/>
          <w:spacing w:val="3"/>
        </w:rPr>
        <w:t>4</w:t>
      </w:r>
      <w:r w:rsidR="00913E02" w:rsidRPr="001F4E82">
        <w:rPr>
          <w:rFonts w:ascii="Garamond" w:hAnsi="Garamond" w:cs="Arial"/>
          <w:iCs/>
          <w:spacing w:val="3"/>
        </w:rPr>
        <w:t xml:space="preserve"> rapports de recherche</w:t>
      </w:r>
      <w:r w:rsidR="00913E02" w:rsidRPr="009E3EF7">
        <w:rPr>
          <w:rFonts w:ascii="Garamond" w:hAnsi="Garamond" w:cs="Arial"/>
          <w:iCs/>
          <w:spacing w:val="3"/>
        </w:rPr>
        <w:t xml:space="preserve">, 4 documents de travail publiés, </w:t>
      </w:r>
      <w:r w:rsidR="009D7F8B">
        <w:rPr>
          <w:rFonts w:ascii="Garamond" w:hAnsi="Garamond" w:cs="Arial"/>
          <w:iCs/>
          <w:spacing w:val="3"/>
        </w:rPr>
        <w:t>3</w:t>
      </w:r>
      <w:r w:rsidR="00913E02" w:rsidRPr="009E3EF7">
        <w:rPr>
          <w:rFonts w:ascii="Garamond" w:hAnsi="Garamond" w:cs="Arial"/>
          <w:iCs/>
          <w:spacing w:val="3"/>
        </w:rPr>
        <w:t xml:space="preserve"> chapitres de manuels, 5 ouvrages collectifs grand public)</w:t>
      </w:r>
    </w:p>
    <w:p w14:paraId="5892495A" w14:textId="77777777" w:rsidR="00913E02" w:rsidRPr="00460121" w:rsidRDefault="00913E02" w:rsidP="00913E02">
      <w:pPr>
        <w:pStyle w:val="Style1"/>
        <w:spacing w:line="280" w:lineRule="exact"/>
        <w:ind w:right="144"/>
        <w:jc w:val="left"/>
        <w:rPr>
          <w:rFonts w:ascii="Garamond" w:hAnsi="Garamond" w:cs="Arial"/>
          <w:i/>
          <w:iCs/>
          <w:spacing w:val="1"/>
        </w:rPr>
      </w:pPr>
    </w:p>
    <w:p w14:paraId="5FBDD6DA" w14:textId="53541E90" w:rsidR="00913E02" w:rsidRDefault="00913E02" w:rsidP="00913E02">
      <w:pPr>
        <w:numPr>
          <w:ilvl w:val="0"/>
          <w:numId w:val="1"/>
        </w:numPr>
        <w:spacing w:line="280" w:lineRule="exact"/>
        <w:rPr>
          <w:rFonts w:ascii="Garamond" w:hAnsi="Garamond" w:cs="Arial"/>
          <w:i/>
          <w:iCs/>
          <w:spacing w:val="2"/>
        </w:rPr>
      </w:pPr>
      <w:r w:rsidRPr="00E15286">
        <w:rPr>
          <w:rFonts w:ascii="Garamond" w:hAnsi="Garamond" w:cs="Arial"/>
          <w:i/>
          <w:iCs/>
          <w:spacing w:val="2"/>
        </w:rPr>
        <w:t xml:space="preserve">Articles dans </w:t>
      </w:r>
      <w:r w:rsidR="008C2416">
        <w:rPr>
          <w:rFonts w:ascii="Garamond" w:hAnsi="Garamond" w:cs="Arial"/>
          <w:i/>
          <w:iCs/>
          <w:spacing w:val="2"/>
        </w:rPr>
        <w:t xml:space="preserve">des </w:t>
      </w:r>
      <w:r w:rsidRPr="00E15286">
        <w:rPr>
          <w:rFonts w:ascii="Garamond" w:hAnsi="Garamond" w:cs="Arial"/>
          <w:i/>
          <w:iCs/>
          <w:spacing w:val="2"/>
        </w:rPr>
        <w:t xml:space="preserve">revues à comité de lecture </w:t>
      </w:r>
    </w:p>
    <w:p w14:paraId="15C1F293" w14:textId="77777777" w:rsidR="006E3E1A" w:rsidRPr="008F5F4C" w:rsidRDefault="006E3E1A" w:rsidP="006E3E1A">
      <w:pPr>
        <w:pStyle w:val="NormalWeb"/>
        <w:spacing w:before="2" w:after="2"/>
        <w:jc w:val="both"/>
        <w:rPr>
          <w:rFonts w:ascii="Garamond" w:hAnsi="Garamond" w:cstheme="minorHAnsi"/>
          <w:sz w:val="24"/>
          <w:szCs w:val="24"/>
          <w:lang w:val="fr-FR"/>
        </w:rPr>
      </w:pPr>
    </w:p>
    <w:p w14:paraId="132F6C1A" w14:textId="77777777" w:rsidR="008F5F4C" w:rsidRDefault="006E3E1A" w:rsidP="008F5F4C">
      <w:pPr>
        <w:pStyle w:val="NormalWeb"/>
        <w:spacing w:before="2" w:after="2"/>
        <w:jc w:val="both"/>
        <w:rPr>
          <w:rFonts w:ascii="Garamond" w:hAnsi="Garamond" w:cstheme="minorHAnsi"/>
          <w:sz w:val="24"/>
          <w:szCs w:val="24"/>
          <w:lang w:val="fr-FR"/>
        </w:rPr>
      </w:pPr>
      <w:bookmarkStart w:id="2" w:name="OLE_LINK5"/>
      <w:bookmarkStart w:id="3" w:name="OLE_LINK6"/>
      <w:r w:rsidRPr="008F5F4C">
        <w:rPr>
          <w:rFonts w:ascii="Garamond" w:hAnsi="Garamond" w:cstheme="minorHAnsi"/>
          <w:sz w:val="24"/>
          <w:szCs w:val="24"/>
          <w:lang w:val="fr-FR"/>
        </w:rPr>
        <w:t>[1]</w:t>
      </w:r>
      <w:r w:rsidR="008F5F4C" w:rsidRPr="008F5F4C">
        <w:rPr>
          <w:rFonts w:ascii="Garamond" w:hAnsi="Garamond" w:cstheme="minorHAnsi"/>
          <w:sz w:val="24"/>
          <w:szCs w:val="24"/>
          <w:lang w:val="fr-FR"/>
        </w:rPr>
        <w:t xml:space="preserve"> </w:t>
      </w:r>
      <w:bookmarkEnd w:id="2"/>
      <w:bookmarkEnd w:id="3"/>
      <w:proofErr w:type="spellStart"/>
      <w:r w:rsidR="008F5F4C" w:rsidRPr="008F5F4C">
        <w:rPr>
          <w:rFonts w:ascii="Garamond" w:hAnsi="Garamond" w:cstheme="minorHAnsi"/>
          <w:sz w:val="24"/>
          <w:szCs w:val="24"/>
          <w:lang w:val="fr-FR"/>
        </w:rPr>
        <w:t>Benicourt</w:t>
      </w:r>
      <w:proofErr w:type="spellEnd"/>
      <w:r w:rsidR="008F5F4C" w:rsidRPr="008F5F4C">
        <w:rPr>
          <w:rFonts w:ascii="Garamond" w:hAnsi="Garamond" w:cstheme="minorHAnsi"/>
          <w:sz w:val="24"/>
          <w:szCs w:val="24"/>
          <w:lang w:val="fr-FR"/>
        </w:rPr>
        <w:t xml:space="preserve">, E. &amp; </w:t>
      </w:r>
      <w:proofErr w:type="spellStart"/>
      <w:r w:rsidR="008F5F4C" w:rsidRPr="008F5F4C">
        <w:rPr>
          <w:rFonts w:ascii="Garamond" w:hAnsi="Garamond" w:cstheme="minorHAnsi"/>
          <w:b/>
          <w:bCs/>
          <w:sz w:val="24"/>
          <w:szCs w:val="24"/>
          <w:lang w:val="fr-FR"/>
        </w:rPr>
        <w:t>Issehnane</w:t>
      </w:r>
      <w:proofErr w:type="spellEnd"/>
      <w:r w:rsidR="008F5F4C" w:rsidRPr="008F5F4C">
        <w:rPr>
          <w:rFonts w:ascii="Garamond" w:hAnsi="Garamond" w:cstheme="minorHAnsi"/>
          <w:b/>
          <w:bCs/>
          <w:sz w:val="24"/>
          <w:szCs w:val="24"/>
          <w:lang w:val="fr-FR"/>
        </w:rPr>
        <w:t>, S</w:t>
      </w:r>
      <w:r w:rsidR="008F5F4C" w:rsidRPr="008F5F4C">
        <w:rPr>
          <w:rFonts w:ascii="Garamond" w:hAnsi="Garamond" w:cstheme="minorHAnsi"/>
          <w:sz w:val="24"/>
          <w:szCs w:val="24"/>
          <w:lang w:val="fr-FR"/>
        </w:rPr>
        <w:t xml:space="preserve">. (2025), “Assurance chômage, discontinuité de l’emploi et rapport salarial”, </w:t>
      </w:r>
      <w:r w:rsidR="008F5F4C">
        <w:rPr>
          <w:rFonts w:ascii="Garamond" w:hAnsi="Garamond" w:cstheme="minorHAnsi"/>
          <w:i/>
          <w:iCs/>
          <w:sz w:val="24"/>
          <w:szCs w:val="24"/>
          <w:lang w:val="fr-FR"/>
        </w:rPr>
        <w:t>Revue de la régulation</w:t>
      </w:r>
      <w:r w:rsidR="008F5F4C" w:rsidRPr="00015B63">
        <w:rPr>
          <w:rFonts w:ascii="Garamond" w:hAnsi="Garamond" w:cstheme="minorHAnsi"/>
          <w:sz w:val="24"/>
          <w:szCs w:val="24"/>
          <w:lang w:val="fr-FR"/>
        </w:rPr>
        <w:t xml:space="preserve">, </w:t>
      </w:r>
      <w:r w:rsidR="008F5F4C">
        <w:rPr>
          <w:rFonts w:ascii="Garamond" w:hAnsi="Garamond" w:cstheme="minorHAnsi"/>
          <w:sz w:val="24"/>
          <w:szCs w:val="24"/>
          <w:lang w:val="fr-FR"/>
        </w:rPr>
        <w:t xml:space="preserve">septembre, </w:t>
      </w:r>
      <w:r w:rsidR="008F5F4C">
        <w:rPr>
          <w:rFonts w:ascii="Garamond" w:hAnsi="Garamond" w:cstheme="minorHAnsi"/>
          <w:i/>
          <w:iCs/>
          <w:sz w:val="24"/>
          <w:szCs w:val="24"/>
          <w:lang w:val="fr-FR"/>
        </w:rPr>
        <w:t>à paraître</w:t>
      </w:r>
      <w:r w:rsidR="008F5F4C" w:rsidRPr="00015B63">
        <w:rPr>
          <w:rFonts w:ascii="Garamond" w:hAnsi="Garamond" w:cstheme="minorHAnsi"/>
          <w:sz w:val="24"/>
          <w:szCs w:val="24"/>
          <w:lang w:val="fr-FR"/>
        </w:rPr>
        <w:t>.</w:t>
      </w:r>
    </w:p>
    <w:p w14:paraId="664D0876" w14:textId="77777777" w:rsidR="008F5F4C" w:rsidRDefault="008F5F4C" w:rsidP="006E3E1A">
      <w:pPr>
        <w:pStyle w:val="NormalWeb"/>
        <w:spacing w:before="2" w:after="2"/>
        <w:jc w:val="both"/>
        <w:rPr>
          <w:rFonts w:ascii="Garamond" w:hAnsi="Garamond" w:cstheme="minorHAnsi"/>
          <w:sz w:val="24"/>
          <w:szCs w:val="24"/>
          <w:lang w:val="fr-FR"/>
        </w:rPr>
      </w:pPr>
    </w:p>
    <w:p w14:paraId="5173B2F9" w14:textId="6955FAD4" w:rsidR="006E3E1A" w:rsidRDefault="008F5F4C" w:rsidP="008F5F4C">
      <w:pPr>
        <w:pStyle w:val="NormalWeb"/>
        <w:spacing w:before="2" w:after="2"/>
        <w:jc w:val="both"/>
        <w:rPr>
          <w:rFonts w:ascii="Garamond" w:hAnsi="Garamond" w:cstheme="minorHAnsi"/>
          <w:sz w:val="24"/>
          <w:szCs w:val="24"/>
          <w:lang w:val="fr-FR"/>
        </w:rPr>
      </w:pPr>
      <w:r w:rsidRPr="008F5F4C">
        <w:rPr>
          <w:rFonts w:ascii="Garamond" w:hAnsi="Garamond" w:cstheme="minorHAnsi"/>
          <w:sz w:val="24"/>
          <w:szCs w:val="24"/>
          <w:lang w:val="fr-FR"/>
        </w:rPr>
        <w:t>[</w:t>
      </w:r>
      <w:r>
        <w:rPr>
          <w:rFonts w:ascii="Garamond" w:hAnsi="Garamond" w:cstheme="minorHAnsi"/>
          <w:sz w:val="24"/>
          <w:szCs w:val="24"/>
          <w:lang w:val="fr-FR"/>
        </w:rPr>
        <w:t>2</w:t>
      </w:r>
      <w:r w:rsidRPr="008F5F4C">
        <w:rPr>
          <w:rFonts w:ascii="Garamond" w:hAnsi="Garamond" w:cstheme="minorHAnsi"/>
          <w:sz w:val="24"/>
          <w:szCs w:val="24"/>
          <w:lang w:val="fr-FR"/>
        </w:rPr>
        <w:t xml:space="preserve">] </w:t>
      </w:r>
      <w:proofErr w:type="spellStart"/>
      <w:r w:rsidRPr="008F5F4C">
        <w:rPr>
          <w:rFonts w:ascii="Garamond" w:hAnsi="Garamond" w:cstheme="minorHAnsi"/>
          <w:sz w:val="24"/>
          <w:szCs w:val="24"/>
          <w:lang w:val="en-US"/>
        </w:rPr>
        <w:t>Lapi</w:t>
      </w:r>
      <w:proofErr w:type="spellEnd"/>
      <w:r w:rsidRPr="008F5F4C">
        <w:rPr>
          <w:rFonts w:ascii="Garamond" w:hAnsi="Garamond" w:cstheme="minorHAnsi"/>
          <w:sz w:val="24"/>
          <w:szCs w:val="24"/>
          <w:lang w:val="en-US"/>
        </w:rPr>
        <w:t xml:space="preserve">, T., Le </w:t>
      </w:r>
      <w:proofErr w:type="spellStart"/>
      <w:r w:rsidRPr="008F5F4C">
        <w:rPr>
          <w:rFonts w:ascii="Garamond" w:hAnsi="Garamond" w:cstheme="minorHAnsi"/>
          <w:sz w:val="24"/>
          <w:szCs w:val="24"/>
          <w:lang w:val="en-US"/>
        </w:rPr>
        <w:t>Bihan</w:t>
      </w:r>
      <w:proofErr w:type="spellEnd"/>
      <w:r w:rsidRPr="008F5F4C">
        <w:rPr>
          <w:rFonts w:ascii="Garamond" w:hAnsi="Garamond" w:cstheme="minorHAnsi"/>
          <w:sz w:val="24"/>
          <w:szCs w:val="24"/>
          <w:lang w:val="en-US"/>
        </w:rPr>
        <w:t xml:space="preserve">, J., </w:t>
      </w:r>
      <w:proofErr w:type="spellStart"/>
      <w:r w:rsidRPr="008F5F4C">
        <w:rPr>
          <w:rFonts w:ascii="Garamond" w:hAnsi="Garamond" w:cstheme="minorHAnsi"/>
          <w:sz w:val="24"/>
          <w:szCs w:val="24"/>
          <w:lang w:val="en-US"/>
        </w:rPr>
        <w:t>Halloy</w:t>
      </w:r>
      <w:proofErr w:type="spellEnd"/>
      <w:r w:rsidRPr="008F5F4C">
        <w:rPr>
          <w:rFonts w:ascii="Garamond" w:hAnsi="Garamond" w:cstheme="minorHAnsi"/>
          <w:sz w:val="24"/>
          <w:szCs w:val="24"/>
          <w:lang w:val="en-US"/>
        </w:rPr>
        <w:t xml:space="preserve">, J., </w:t>
      </w:r>
      <w:proofErr w:type="spellStart"/>
      <w:r w:rsidRPr="008F5F4C">
        <w:rPr>
          <w:rFonts w:ascii="Garamond" w:hAnsi="Garamond" w:cstheme="minorHAnsi"/>
          <w:b/>
          <w:bCs/>
          <w:sz w:val="24"/>
          <w:szCs w:val="24"/>
          <w:lang w:val="en-US"/>
        </w:rPr>
        <w:t>Issehnane</w:t>
      </w:r>
      <w:proofErr w:type="spellEnd"/>
      <w:r w:rsidRPr="008F5F4C">
        <w:rPr>
          <w:rFonts w:ascii="Garamond" w:hAnsi="Garamond" w:cstheme="minorHAnsi"/>
          <w:b/>
          <w:bCs/>
          <w:sz w:val="24"/>
          <w:szCs w:val="24"/>
          <w:lang w:val="en-US"/>
        </w:rPr>
        <w:t>, S</w:t>
      </w:r>
      <w:r w:rsidRPr="008F5F4C">
        <w:rPr>
          <w:rFonts w:ascii="Garamond" w:hAnsi="Garamond" w:cstheme="minorHAnsi"/>
          <w:sz w:val="24"/>
          <w:szCs w:val="24"/>
          <w:lang w:val="en-US"/>
        </w:rPr>
        <w:t xml:space="preserve">., &amp; Vidal, F. (2025). China’s foreign investments in the metal sector: T. </w:t>
      </w:r>
      <w:proofErr w:type="spellStart"/>
      <w:r w:rsidRPr="008F5F4C">
        <w:rPr>
          <w:rFonts w:ascii="Garamond" w:hAnsi="Garamond" w:cstheme="minorHAnsi"/>
          <w:sz w:val="24"/>
          <w:szCs w:val="24"/>
          <w:lang w:val="en-US"/>
        </w:rPr>
        <w:t>Lapi</w:t>
      </w:r>
      <w:proofErr w:type="spellEnd"/>
      <w:r w:rsidRPr="008F5F4C">
        <w:rPr>
          <w:rFonts w:ascii="Garamond" w:hAnsi="Garamond" w:cstheme="minorHAnsi"/>
          <w:sz w:val="24"/>
          <w:szCs w:val="24"/>
          <w:lang w:val="en-US"/>
        </w:rPr>
        <w:t xml:space="preserve"> et al. </w:t>
      </w:r>
      <w:proofErr w:type="spellStart"/>
      <w:r w:rsidRPr="008F5F4C">
        <w:rPr>
          <w:rFonts w:ascii="Garamond" w:hAnsi="Garamond" w:cstheme="minorHAnsi"/>
          <w:i/>
          <w:iCs/>
          <w:sz w:val="24"/>
          <w:szCs w:val="24"/>
          <w:lang w:val="fr-FR"/>
        </w:rPr>
        <w:t>Mineral</w:t>
      </w:r>
      <w:proofErr w:type="spellEnd"/>
      <w:r w:rsidRPr="008F5F4C">
        <w:rPr>
          <w:rFonts w:ascii="Garamond" w:hAnsi="Garamond" w:cstheme="minorHAnsi"/>
          <w:i/>
          <w:iCs/>
          <w:sz w:val="24"/>
          <w:szCs w:val="24"/>
          <w:lang w:val="fr-FR"/>
        </w:rPr>
        <w:t xml:space="preserve"> </w:t>
      </w:r>
      <w:proofErr w:type="spellStart"/>
      <w:r w:rsidRPr="008F5F4C">
        <w:rPr>
          <w:rFonts w:ascii="Garamond" w:hAnsi="Garamond" w:cstheme="minorHAnsi"/>
          <w:i/>
          <w:iCs/>
          <w:sz w:val="24"/>
          <w:szCs w:val="24"/>
          <w:lang w:val="fr-FR"/>
        </w:rPr>
        <w:t>Economics</w:t>
      </w:r>
      <w:proofErr w:type="spellEnd"/>
      <w:r w:rsidRPr="008F5F4C">
        <w:rPr>
          <w:rFonts w:ascii="Garamond" w:hAnsi="Garamond" w:cstheme="minorHAnsi"/>
          <w:sz w:val="24"/>
          <w:szCs w:val="24"/>
          <w:lang w:val="fr-FR"/>
        </w:rPr>
        <w:t>, 1-19.</w:t>
      </w:r>
    </w:p>
    <w:p w14:paraId="775024AB" w14:textId="77777777" w:rsidR="008F5F4C" w:rsidRPr="008F5F4C" w:rsidRDefault="008F5F4C" w:rsidP="008F5F4C">
      <w:pPr>
        <w:pStyle w:val="NormalWeb"/>
        <w:spacing w:before="2" w:after="2"/>
        <w:jc w:val="both"/>
        <w:rPr>
          <w:rFonts w:ascii="Garamond" w:hAnsi="Garamond" w:cstheme="minorHAnsi"/>
          <w:sz w:val="24"/>
          <w:szCs w:val="24"/>
          <w:lang w:val="fr-FR"/>
        </w:rPr>
      </w:pPr>
    </w:p>
    <w:p w14:paraId="3468DE2A" w14:textId="52D83A75" w:rsidR="00015B63" w:rsidRPr="008F5F4C" w:rsidRDefault="005964DF" w:rsidP="005964DF">
      <w:pPr>
        <w:pStyle w:val="NormalWeb"/>
        <w:spacing w:before="2" w:after="2"/>
        <w:jc w:val="both"/>
        <w:rPr>
          <w:rFonts w:ascii="Garamond" w:hAnsi="Garamond" w:cstheme="minorHAnsi"/>
          <w:sz w:val="24"/>
          <w:szCs w:val="24"/>
          <w:lang w:val="en-US"/>
        </w:rPr>
      </w:pPr>
      <w:r w:rsidRPr="00015B63">
        <w:rPr>
          <w:rFonts w:ascii="Garamond" w:hAnsi="Garamond" w:cstheme="minorHAnsi"/>
          <w:sz w:val="24"/>
          <w:szCs w:val="24"/>
          <w:lang w:val="en-US"/>
        </w:rPr>
        <w:t>[</w:t>
      </w:r>
      <w:r w:rsidR="008F5F4C">
        <w:rPr>
          <w:rFonts w:ascii="Garamond" w:hAnsi="Garamond" w:cstheme="minorHAnsi"/>
          <w:sz w:val="24"/>
          <w:szCs w:val="24"/>
          <w:lang w:val="en-US"/>
        </w:rPr>
        <w:t>3</w:t>
      </w:r>
      <w:r w:rsidRPr="00015B63">
        <w:rPr>
          <w:rFonts w:ascii="Garamond" w:hAnsi="Garamond" w:cstheme="minorHAnsi"/>
          <w:sz w:val="24"/>
          <w:szCs w:val="24"/>
          <w:lang w:val="en-US"/>
        </w:rPr>
        <w:t>]</w:t>
      </w:r>
      <w:r w:rsidR="00015B63" w:rsidRPr="00015B63">
        <w:rPr>
          <w:rFonts w:ascii="Garamond" w:hAnsi="Garamond" w:cstheme="minorHAnsi"/>
          <w:sz w:val="24"/>
          <w:szCs w:val="24"/>
          <w:lang w:val="en-US"/>
        </w:rPr>
        <w:t xml:space="preserve"> </w:t>
      </w:r>
      <w:proofErr w:type="spellStart"/>
      <w:r w:rsidR="00015B63" w:rsidRPr="00015B63">
        <w:rPr>
          <w:rFonts w:ascii="Garamond" w:hAnsi="Garamond" w:cstheme="minorHAnsi"/>
          <w:b/>
          <w:bCs/>
          <w:sz w:val="24"/>
          <w:szCs w:val="24"/>
          <w:lang w:val="en-US"/>
        </w:rPr>
        <w:t>Issehnane</w:t>
      </w:r>
      <w:proofErr w:type="spellEnd"/>
      <w:r w:rsidR="00015B63" w:rsidRPr="00015B63">
        <w:rPr>
          <w:rFonts w:ascii="Garamond" w:hAnsi="Garamond" w:cstheme="minorHAnsi"/>
          <w:b/>
          <w:bCs/>
          <w:sz w:val="24"/>
          <w:szCs w:val="24"/>
          <w:lang w:val="en-US"/>
        </w:rPr>
        <w:t>, S</w:t>
      </w:r>
      <w:r w:rsidR="00015B63" w:rsidRPr="00015B63">
        <w:rPr>
          <w:rFonts w:ascii="Garamond" w:hAnsi="Garamond" w:cstheme="minorHAnsi"/>
          <w:sz w:val="24"/>
          <w:szCs w:val="24"/>
          <w:lang w:val="en-US"/>
        </w:rPr>
        <w:t xml:space="preserve">., &amp; Moulin, L. (2024). </w:t>
      </w:r>
      <w:r w:rsidR="006E3E1A">
        <w:rPr>
          <w:rFonts w:ascii="Garamond" w:hAnsi="Garamond" w:cstheme="minorHAnsi"/>
          <w:sz w:val="24"/>
          <w:szCs w:val="24"/>
          <w:lang w:val="en-US"/>
        </w:rPr>
        <w:t>“</w:t>
      </w:r>
      <w:r w:rsidR="00015B63" w:rsidRPr="00015B63">
        <w:rPr>
          <w:rFonts w:ascii="Garamond" w:hAnsi="Garamond" w:cstheme="minorHAnsi"/>
          <w:sz w:val="24"/>
          <w:szCs w:val="24"/>
          <w:lang w:val="en-US"/>
        </w:rPr>
        <w:t>In the Eye of the Storm: The Disrupted Career Paths of Young People in the Wake of COVID-19</w:t>
      </w:r>
      <w:r w:rsidR="006E3E1A">
        <w:rPr>
          <w:rFonts w:ascii="Garamond" w:hAnsi="Garamond" w:cstheme="minorHAnsi"/>
          <w:sz w:val="24"/>
          <w:szCs w:val="24"/>
          <w:lang w:val="en-US"/>
        </w:rPr>
        <w:t>”,</w:t>
      </w:r>
      <w:r w:rsidR="00015B63" w:rsidRPr="00015B63">
        <w:rPr>
          <w:rFonts w:ascii="Garamond" w:hAnsi="Garamond" w:cstheme="minorHAnsi"/>
          <w:sz w:val="24"/>
          <w:szCs w:val="24"/>
          <w:lang w:val="en-US"/>
        </w:rPr>
        <w:t xml:space="preserve"> </w:t>
      </w:r>
      <w:r w:rsidR="00015B63" w:rsidRPr="008F5F4C">
        <w:rPr>
          <w:rFonts w:ascii="Garamond" w:hAnsi="Garamond" w:cstheme="minorHAnsi"/>
          <w:i/>
          <w:iCs/>
          <w:sz w:val="24"/>
          <w:szCs w:val="24"/>
          <w:lang w:val="en-US"/>
        </w:rPr>
        <w:t>The BE Journal of Economic Analysis &amp; Policy</w:t>
      </w:r>
      <w:r w:rsidR="00015B63" w:rsidRPr="008F5F4C">
        <w:rPr>
          <w:rFonts w:ascii="Garamond" w:hAnsi="Garamond" w:cstheme="minorHAnsi"/>
          <w:sz w:val="24"/>
          <w:szCs w:val="24"/>
          <w:lang w:val="en-US"/>
        </w:rPr>
        <w:t xml:space="preserve">, </w:t>
      </w:r>
      <w:r w:rsidR="00015B63" w:rsidRPr="008F5F4C">
        <w:rPr>
          <w:rFonts w:ascii="Garamond" w:hAnsi="Garamond" w:cstheme="minorHAnsi"/>
          <w:i/>
          <w:iCs/>
          <w:sz w:val="24"/>
          <w:szCs w:val="24"/>
          <w:lang w:val="en-US"/>
        </w:rPr>
        <w:t>24</w:t>
      </w:r>
      <w:r w:rsidR="00015B63" w:rsidRPr="008F5F4C">
        <w:rPr>
          <w:rFonts w:ascii="Garamond" w:hAnsi="Garamond" w:cstheme="minorHAnsi"/>
          <w:sz w:val="24"/>
          <w:szCs w:val="24"/>
          <w:lang w:val="en-US"/>
        </w:rPr>
        <w:t>(2), 565-596.</w:t>
      </w:r>
    </w:p>
    <w:p w14:paraId="3AB4826D" w14:textId="77777777" w:rsidR="00015B63" w:rsidRPr="008F5F4C" w:rsidRDefault="00015B63" w:rsidP="005964DF">
      <w:pPr>
        <w:pStyle w:val="NormalWeb"/>
        <w:spacing w:before="2" w:after="2"/>
        <w:jc w:val="both"/>
        <w:rPr>
          <w:rFonts w:ascii="Garamond" w:hAnsi="Garamond" w:cstheme="minorHAnsi"/>
          <w:sz w:val="24"/>
          <w:szCs w:val="24"/>
          <w:lang w:val="en-US"/>
        </w:rPr>
      </w:pPr>
    </w:p>
    <w:p w14:paraId="1729D271" w14:textId="6B4D10E4" w:rsidR="005964DF" w:rsidRPr="00460121" w:rsidRDefault="00015B63" w:rsidP="005964DF">
      <w:pPr>
        <w:pStyle w:val="NormalWeb"/>
        <w:spacing w:before="2" w:after="2"/>
        <w:jc w:val="both"/>
        <w:rPr>
          <w:rFonts w:ascii="Garamond" w:hAnsi="Garamond" w:cs="Segoe UI"/>
          <w:color w:val="212121"/>
          <w:sz w:val="24"/>
          <w:szCs w:val="24"/>
          <w:shd w:val="clear" w:color="auto" w:fill="FFFFFF"/>
          <w:lang w:val="fr-FR"/>
        </w:rPr>
      </w:pPr>
      <w:r w:rsidRPr="00460121">
        <w:rPr>
          <w:rFonts w:ascii="Garamond" w:hAnsi="Garamond" w:cstheme="minorHAnsi"/>
          <w:sz w:val="24"/>
          <w:szCs w:val="24"/>
          <w:lang w:val="fr-FR"/>
        </w:rPr>
        <w:t>[</w:t>
      </w:r>
      <w:r w:rsidR="008F5F4C">
        <w:rPr>
          <w:rFonts w:ascii="Garamond" w:hAnsi="Garamond" w:cstheme="minorHAnsi"/>
          <w:sz w:val="24"/>
          <w:szCs w:val="24"/>
          <w:lang w:val="fr-FR"/>
        </w:rPr>
        <w:t>4</w:t>
      </w:r>
      <w:r w:rsidRPr="00460121">
        <w:rPr>
          <w:rFonts w:ascii="Garamond" w:hAnsi="Garamond" w:cstheme="minorHAnsi"/>
          <w:sz w:val="24"/>
          <w:szCs w:val="24"/>
          <w:lang w:val="fr-FR"/>
        </w:rPr>
        <w:t xml:space="preserve">] </w:t>
      </w:r>
      <w:r w:rsidR="005964DF" w:rsidRPr="00460121">
        <w:rPr>
          <w:rFonts w:ascii="Garamond" w:hAnsi="Garamond" w:cs="Segoe UI"/>
          <w:color w:val="212121"/>
          <w:sz w:val="24"/>
          <w:szCs w:val="24"/>
          <w:shd w:val="clear" w:color="auto" w:fill="FFFFFF"/>
          <w:lang w:val="fr-FR"/>
        </w:rPr>
        <w:t xml:space="preserve">Berthe A., </w:t>
      </w:r>
      <w:proofErr w:type="spellStart"/>
      <w:r w:rsidR="005964DF" w:rsidRPr="00460121">
        <w:rPr>
          <w:rFonts w:ascii="Garamond" w:hAnsi="Garamond" w:cs="Segoe UI"/>
          <w:color w:val="212121"/>
          <w:sz w:val="24"/>
          <w:szCs w:val="24"/>
          <w:shd w:val="clear" w:color="auto" w:fill="FFFFFF"/>
          <w:lang w:val="fr-FR"/>
        </w:rPr>
        <w:t>Fautras</w:t>
      </w:r>
      <w:proofErr w:type="spellEnd"/>
      <w:r w:rsidR="005964DF" w:rsidRPr="00460121">
        <w:rPr>
          <w:rFonts w:ascii="Garamond" w:hAnsi="Garamond" w:cs="Segoe UI"/>
          <w:color w:val="212121"/>
          <w:sz w:val="24"/>
          <w:szCs w:val="24"/>
          <w:shd w:val="clear" w:color="auto" w:fill="FFFFFF"/>
          <w:lang w:val="fr-FR"/>
        </w:rPr>
        <w:t xml:space="preserve"> M., Pascal </w:t>
      </w:r>
      <w:proofErr w:type="spellStart"/>
      <w:r w:rsidR="005964DF" w:rsidRPr="00460121">
        <w:rPr>
          <w:rFonts w:ascii="Garamond" w:hAnsi="Garamond" w:cs="Segoe UI"/>
          <w:color w:val="212121"/>
          <w:sz w:val="24"/>
          <w:szCs w:val="24"/>
          <w:shd w:val="clear" w:color="auto" w:fill="FFFFFF"/>
          <w:lang w:val="fr-FR"/>
        </w:rPr>
        <w:t>Grouiez</w:t>
      </w:r>
      <w:proofErr w:type="spellEnd"/>
      <w:r w:rsidR="005964DF" w:rsidRPr="00460121">
        <w:rPr>
          <w:rFonts w:ascii="Garamond" w:hAnsi="Garamond" w:cs="Segoe UI"/>
          <w:color w:val="212121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="005964DF" w:rsidRPr="00460121">
        <w:rPr>
          <w:rFonts w:ascii="Garamond" w:hAnsi="Garamond" w:cs="Segoe UI"/>
          <w:b/>
          <w:bCs/>
          <w:color w:val="212121"/>
          <w:sz w:val="24"/>
          <w:szCs w:val="24"/>
          <w:shd w:val="clear" w:color="auto" w:fill="FFFFFF"/>
          <w:lang w:val="fr-FR"/>
        </w:rPr>
        <w:t>Issehnane</w:t>
      </w:r>
      <w:proofErr w:type="spellEnd"/>
      <w:r w:rsidR="005964DF" w:rsidRPr="00460121">
        <w:rPr>
          <w:rFonts w:ascii="Garamond" w:hAnsi="Garamond" w:cs="Segoe UI"/>
          <w:b/>
          <w:bCs/>
          <w:color w:val="212121"/>
          <w:sz w:val="24"/>
          <w:szCs w:val="24"/>
          <w:shd w:val="clear" w:color="auto" w:fill="FFFFFF"/>
          <w:lang w:val="fr-FR"/>
        </w:rPr>
        <w:t xml:space="preserve"> S.</w:t>
      </w:r>
      <w:r w:rsidR="005964DF" w:rsidRPr="00460121">
        <w:rPr>
          <w:rFonts w:ascii="Garamond" w:hAnsi="Garamond" w:cs="Segoe UI"/>
          <w:color w:val="212121"/>
          <w:sz w:val="24"/>
          <w:szCs w:val="24"/>
          <w:shd w:val="clear" w:color="auto" w:fill="FFFFFF"/>
          <w:lang w:val="fr-FR"/>
        </w:rPr>
        <w:t xml:space="preserve"> (2020), "Les formes d’unités de méthanisation en France : typologies et scénarios d’avenir de la filière (The multiple </w:t>
      </w:r>
      <w:proofErr w:type="spellStart"/>
      <w:r w:rsidR="005964DF" w:rsidRPr="00460121">
        <w:rPr>
          <w:rFonts w:ascii="Garamond" w:hAnsi="Garamond" w:cs="Segoe UI"/>
          <w:color w:val="212121"/>
          <w:sz w:val="24"/>
          <w:szCs w:val="24"/>
          <w:shd w:val="clear" w:color="auto" w:fill="FFFFFF"/>
          <w:lang w:val="fr-FR"/>
        </w:rPr>
        <w:t>forms</w:t>
      </w:r>
      <w:proofErr w:type="spellEnd"/>
      <w:r w:rsidR="005964DF" w:rsidRPr="00460121">
        <w:rPr>
          <w:rFonts w:ascii="Garamond" w:hAnsi="Garamond" w:cs="Segoe UI"/>
          <w:color w:val="212121"/>
          <w:sz w:val="24"/>
          <w:szCs w:val="24"/>
          <w:shd w:val="clear" w:color="auto" w:fill="FFFFFF"/>
          <w:lang w:val="fr-FR"/>
        </w:rPr>
        <w:t xml:space="preserve"> of </w:t>
      </w:r>
      <w:proofErr w:type="spellStart"/>
      <w:r w:rsidR="005964DF" w:rsidRPr="00460121">
        <w:rPr>
          <w:rFonts w:ascii="Garamond" w:hAnsi="Garamond" w:cs="Segoe UI"/>
          <w:color w:val="212121"/>
          <w:sz w:val="24"/>
          <w:szCs w:val="24"/>
          <w:shd w:val="clear" w:color="auto" w:fill="FFFFFF"/>
          <w:lang w:val="fr-FR"/>
        </w:rPr>
        <w:t>biogas</w:t>
      </w:r>
      <w:proofErr w:type="spellEnd"/>
      <w:r w:rsidR="005964DF" w:rsidRPr="00460121">
        <w:rPr>
          <w:rFonts w:ascii="Garamond" w:hAnsi="Garamond" w:cs="Segoe UI"/>
          <w:color w:val="212121"/>
          <w:sz w:val="24"/>
          <w:szCs w:val="24"/>
          <w:shd w:val="clear" w:color="auto" w:fill="FFFFFF"/>
          <w:lang w:val="fr-FR"/>
        </w:rPr>
        <w:t xml:space="preserve"> production </w:t>
      </w:r>
      <w:proofErr w:type="spellStart"/>
      <w:r w:rsidR="005964DF" w:rsidRPr="00460121">
        <w:rPr>
          <w:rFonts w:ascii="Garamond" w:hAnsi="Garamond" w:cs="Segoe UI"/>
          <w:color w:val="212121"/>
          <w:sz w:val="24"/>
          <w:szCs w:val="24"/>
          <w:shd w:val="clear" w:color="auto" w:fill="FFFFFF"/>
          <w:lang w:val="fr-FR"/>
        </w:rPr>
        <w:t>units</w:t>
      </w:r>
      <w:proofErr w:type="spellEnd"/>
      <w:r w:rsidR="005964DF" w:rsidRPr="00460121">
        <w:rPr>
          <w:rFonts w:ascii="Garamond" w:hAnsi="Garamond" w:cs="Segoe UI"/>
          <w:color w:val="212121"/>
          <w:sz w:val="24"/>
          <w:szCs w:val="24"/>
          <w:shd w:val="clear" w:color="auto" w:fill="FFFFFF"/>
          <w:lang w:val="fr-FR"/>
        </w:rPr>
        <w:t xml:space="preserve"> in France : typologies and future scenarios)", </w:t>
      </w:r>
      <w:r w:rsidR="005964DF" w:rsidRPr="00460121">
        <w:rPr>
          <w:rFonts w:ascii="Garamond" w:hAnsi="Garamond" w:cs="Segoe UI"/>
          <w:i/>
          <w:iCs/>
          <w:color w:val="212121"/>
          <w:sz w:val="24"/>
          <w:szCs w:val="24"/>
          <w:shd w:val="clear" w:color="auto" w:fill="FFFFFF"/>
          <w:lang w:val="fr-FR"/>
        </w:rPr>
        <w:t>Agronomie, Environnement &amp; Sociétés</w:t>
      </w:r>
      <w:r w:rsidR="005964DF" w:rsidRPr="00460121">
        <w:rPr>
          <w:rFonts w:ascii="Garamond" w:hAnsi="Garamond" w:cs="Segoe UI"/>
          <w:color w:val="212121"/>
          <w:sz w:val="24"/>
          <w:szCs w:val="24"/>
          <w:shd w:val="clear" w:color="auto" w:fill="FFFFFF"/>
          <w:lang w:val="fr-FR"/>
        </w:rPr>
        <w:t>, vol. 10, n°1-6, juin.</w:t>
      </w:r>
    </w:p>
    <w:p w14:paraId="63B7A460" w14:textId="77777777" w:rsidR="005964DF" w:rsidRDefault="005964DF" w:rsidP="00913E02">
      <w:pPr>
        <w:pStyle w:val="NormalWeb"/>
        <w:spacing w:before="2" w:after="2"/>
        <w:jc w:val="both"/>
        <w:rPr>
          <w:rFonts w:ascii="Garamond" w:hAnsi="Garamond" w:cstheme="minorHAnsi"/>
          <w:sz w:val="24"/>
          <w:szCs w:val="24"/>
          <w:lang w:val="fr-FR"/>
        </w:rPr>
      </w:pPr>
    </w:p>
    <w:p w14:paraId="10E851B9" w14:textId="2681CA8F" w:rsidR="00913E02" w:rsidRPr="00460121" w:rsidRDefault="00913E02" w:rsidP="00913E02">
      <w:pPr>
        <w:pStyle w:val="NormalWeb"/>
        <w:spacing w:before="2" w:after="2"/>
        <w:jc w:val="both"/>
        <w:rPr>
          <w:rFonts w:ascii="Garamond" w:hAnsi="Garamond" w:cstheme="minorHAnsi"/>
          <w:sz w:val="24"/>
          <w:szCs w:val="24"/>
          <w:lang w:val="fr-FR"/>
        </w:rPr>
      </w:pPr>
      <w:r w:rsidRPr="00460121">
        <w:rPr>
          <w:rFonts w:ascii="Garamond" w:hAnsi="Garamond" w:cstheme="minorHAnsi"/>
          <w:sz w:val="24"/>
          <w:szCs w:val="24"/>
          <w:lang w:val="fr-FR"/>
        </w:rPr>
        <w:t>[</w:t>
      </w:r>
      <w:r w:rsidR="00A164CC">
        <w:rPr>
          <w:rFonts w:ascii="Garamond" w:hAnsi="Garamond" w:cstheme="minorHAnsi"/>
          <w:sz w:val="24"/>
          <w:szCs w:val="24"/>
          <w:lang w:val="fr-FR"/>
        </w:rPr>
        <w:t>5</w:t>
      </w:r>
      <w:r w:rsidRPr="00460121">
        <w:rPr>
          <w:rFonts w:ascii="Garamond" w:hAnsi="Garamond" w:cstheme="minorHAnsi"/>
          <w:sz w:val="24"/>
          <w:szCs w:val="24"/>
          <w:lang w:val="fr-FR"/>
        </w:rPr>
        <w:t xml:space="preserve">] Gilles F., </w:t>
      </w:r>
      <w:r w:rsidRPr="00460121">
        <w:rPr>
          <w:rFonts w:ascii="Garamond" w:hAnsi="Garamond" w:cstheme="minorHAnsi"/>
          <w:b/>
          <w:bCs/>
          <w:sz w:val="24"/>
          <w:szCs w:val="24"/>
          <w:lang w:val="fr-FR"/>
        </w:rPr>
        <w:t xml:space="preserve">Issehnane S., </w:t>
      </w:r>
      <w:r w:rsidRPr="00460121">
        <w:rPr>
          <w:rFonts w:ascii="Garamond" w:hAnsi="Garamond" w:cstheme="minorHAnsi"/>
          <w:sz w:val="24"/>
          <w:szCs w:val="24"/>
          <w:lang w:val="fr-FR"/>
        </w:rPr>
        <w:t xml:space="preserve">Moulin L. et </w:t>
      </w:r>
      <w:proofErr w:type="spellStart"/>
      <w:r w:rsidRPr="00460121">
        <w:rPr>
          <w:rFonts w:ascii="Garamond" w:hAnsi="Garamond" w:cstheme="minorHAnsi"/>
          <w:sz w:val="24"/>
          <w:szCs w:val="24"/>
          <w:lang w:val="fr-FR"/>
        </w:rPr>
        <w:t>Oumeddour</w:t>
      </w:r>
      <w:proofErr w:type="spellEnd"/>
      <w:r w:rsidRPr="00460121">
        <w:rPr>
          <w:rFonts w:ascii="Garamond" w:hAnsi="Garamond" w:cstheme="minorHAnsi"/>
          <w:sz w:val="24"/>
          <w:szCs w:val="24"/>
          <w:lang w:val="fr-FR"/>
        </w:rPr>
        <w:t xml:space="preserve"> L. (2018), « Les trajectoires des demandeurs d’emploi en activité réduite : une analyse croisée quantitative et qualitative », </w:t>
      </w:r>
      <w:r w:rsidRPr="00460121">
        <w:rPr>
          <w:rFonts w:ascii="Garamond" w:hAnsi="Garamond" w:cstheme="minorHAnsi"/>
          <w:i/>
          <w:sz w:val="24"/>
          <w:szCs w:val="24"/>
          <w:lang w:val="fr-FR"/>
        </w:rPr>
        <w:t xml:space="preserve">Socio-économie du travail, n° 3, 2018 – 1, Discontinuités de l’emploi et indemnisation du chômage / </w:t>
      </w:r>
      <w:proofErr w:type="spellStart"/>
      <w:r w:rsidRPr="00460121">
        <w:rPr>
          <w:rFonts w:ascii="Garamond" w:hAnsi="Garamond" w:cstheme="minorHAnsi"/>
          <w:i/>
          <w:sz w:val="24"/>
          <w:szCs w:val="24"/>
          <w:lang w:val="fr-FR"/>
        </w:rPr>
        <w:t>Discontinuity</w:t>
      </w:r>
      <w:proofErr w:type="spellEnd"/>
      <w:r w:rsidRPr="00460121">
        <w:rPr>
          <w:rFonts w:ascii="Garamond" w:hAnsi="Garamond" w:cstheme="minorHAnsi"/>
          <w:i/>
          <w:sz w:val="24"/>
          <w:szCs w:val="24"/>
          <w:lang w:val="fr-FR"/>
        </w:rPr>
        <w:t xml:space="preserve"> in </w:t>
      </w:r>
      <w:proofErr w:type="spellStart"/>
      <w:r w:rsidRPr="00460121">
        <w:rPr>
          <w:rFonts w:ascii="Garamond" w:hAnsi="Garamond" w:cstheme="minorHAnsi"/>
          <w:i/>
          <w:sz w:val="24"/>
          <w:szCs w:val="24"/>
          <w:lang w:val="fr-FR"/>
        </w:rPr>
        <w:t>employment</w:t>
      </w:r>
      <w:proofErr w:type="spellEnd"/>
      <w:r w:rsidRPr="00460121">
        <w:rPr>
          <w:rFonts w:ascii="Garamond" w:hAnsi="Garamond" w:cstheme="minorHAnsi"/>
          <w:i/>
          <w:sz w:val="24"/>
          <w:szCs w:val="24"/>
          <w:lang w:val="fr-FR"/>
        </w:rPr>
        <w:t xml:space="preserve"> and </w:t>
      </w:r>
      <w:proofErr w:type="spellStart"/>
      <w:r w:rsidRPr="00460121">
        <w:rPr>
          <w:rFonts w:ascii="Garamond" w:hAnsi="Garamond" w:cstheme="minorHAnsi"/>
          <w:i/>
          <w:sz w:val="24"/>
          <w:szCs w:val="24"/>
          <w:lang w:val="fr-FR"/>
        </w:rPr>
        <w:t>unemployment</w:t>
      </w:r>
      <w:proofErr w:type="spellEnd"/>
      <w:r w:rsidRPr="00460121">
        <w:rPr>
          <w:rFonts w:ascii="Garamond" w:hAnsi="Garamond" w:cstheme="minorHAnsi"/>
          <w:i/>
          <w:sz w:val="24"/>
          <w:szCs w:val="24"/>
          <w:lang w:val="fr-FR"/>
        </w:rPr>
        <w:t xml:space="preserve"> </w:t>
      </w:r>
      <w:proofErr w:type="spellStart"/>
      <w:r w:rsidRPr="00460121">
        <w:rPr>
          <w:rFonts w:ascii="Garamond" w:hAnsi="Garamond" w:cstheme="minorHAnsi"/>
          <w:i/>
          <w:sz w:val="24"/>
          <w:szCs w:val="24"/>
          <w:lang w:val="fr-FR"/>
        </w:rPr>
        <w:t>insurance</w:t>
      </w:r>
      <w:proofErr w:type="spellEnd"/>
      <w:r w:rsidRPr="00460121">
        <w:rPr>
          <w:rFonts w:ascii="Garamond" w:hAnsi="Garamond" w:cstheme="minorHAnsi"/>
          <w:i/>
          <w:sz w:val="24"/>
          <w:szCs w:val="24"/>
          <w:lang w:val="fr-FR"/>
        </w:rPr>
        <w:t>,</w:t>
      </w:r>
      <w:r w:rsidRPr="00460121">
        <w:rPr>
          <w:rFonts w:ascii="Garamond" w:hAnsi="Garamond" w:cstheme="minorHAnsi"/>
          <w:sz w:val="24"/>
          <w:szCs w:val="24"/>
          <w:lang w:val="fr-FR"/>
        </w:rPr>
        <w:t xml:space="preserve"> p. 31-68.</w:t>
      </w:r>
    </w:p>
    <w:p w14:paraId="1C76B109" w14:textId="52F9EFE6" w:rsidR="005964DF" w:rsidRDefault="00913E02" w:rsidP="005964DF">
      <w:pPr>
        <w:pStyle w:val="NormalWeb"/>
        <w:spacing w:beforeLines="0" w:before="240" w:afterLines="0" w:after="120"/>
        <w:jc w:val="both"/>
        <w:rPr>
          <w:rFonts w:ascii="Garamond" w:hAnsi="Garamond"/>
          <w:i/>
          <w:sz w:val="24"/>
          <w:szCs w:val="24"/>
          <w:lang w:val="fr-FR"/>
        </w:rPr>
      </w:pPr>
      <w:r w:rsidRPr="00460121">
        <w:rPr>
          <w:rFonts w:ascii="Garamond" w:hAnsi="Garamond" w:cstheme="minorHAnsi"/>
          <w:sz w:val="24"/>
          <w:szCs w:val="24"/>
          <w:lang w:val="fr-FR"/>
        </w:rPr>
        <w:t>[</w:t>
      </w:r>
      <w:r w:rsidR="00A164CC">
        <w:rPr>
          <w:rFonts w:ascii="Garamond" w:hAnsi="Garamond" w:cstheme="minorHAnsi"/>
          <w:sz w:val="24"/>
          <w:szCs w:val="24"/>
          <w:lang w:val="fr-FR"/>
        </w:rPr>
        <w:t>6</w:t>
      </w:r>
      <w:r w:rsidRPr="00460121">
        <w:rPr>
          <w:rFonts w:ascii="Garamond" w:hAnsi="Garamond" w:cstheme="minorHAnsi"/>
          <w:sz w:val="24"/>
          <w:szCs w:val="24"/>
          <w:lang w:val="fr-FR"/>
        </w:rPr>
        <w:t xml:space="preserve">] </w:t>
      </w:r>
      <w:proofErr w:type="spellStart"/>
      <w:r w:rsidRPr="00460121">
        <w:rPr>
          <w:rFonts w:ascii="Garamond" w:hAnsi="Garamond" w:cstheme="minorHAnsi"/>
          <w:sz w:val="24"/>
          <w:szCs w:val="24"/>
          <w:lang w:val="fr-FR"/>
        </w:rPr>
        <w:t>Beaupere</w:t>
      </w:r>
      <w:proofErr w:type="spellEnd"/>
      <w:r w:rsidRPr="00460121">
        <w:rPr>
          <w:rFonts w:ascii="Garamond" w:hAnsi="Garamond" w:cstheme="minorHAnsi"/>
          <w:sz w:val="24"/>
          <w:szCs w:val="24"/>
          <w:lang w:val="fr-FR"/>
        </w:rPr>
        <w:t xml:space="preserve"> N., Collet X. et </w:t>
      </w:r>
      <w:r w:rsidRPr="00460121">
        <w:rPr>
          <w:rFonts w:ascii="Garamond" w:hAnsi="Garamond" w:cstheme="minorHAnsi"/>
          <w:b/>
          <w:bCs/>
          <w:sz w:val="24"/>
          <w:szCs w:val="24"/>
          <w:lang w:val="fr-FR"/>
        </w:rPr>
        <w:t>Issehnane S.</w:t>
      </w:r>
      <w:r w:rsidRPr="00460121">
        <w:rPr>
          <w:rFonts w:ascii="Garamond" w:hAnsi="Garamond" w:cstheme="minorHAnsi"/>
          <w:sz w:val="24"/>
          <w:szCs w:val="24"/>
          <w:lang w:val="fr-FR"/>
        </w:rPr>
        <w:t xml:space="preserve"> (2017), « L’alternance à l’Université, quel effet propre sur l’insertion », </w:t>
      </w:r>
      <w:r w:rsidRPr="00460121">
        <w:rPr>
          <w:rFonts w:ascii="Garamond" w:hAnsi="Garamond"/>
          <w:i/>
          <w:sz w:val="24"/>
          <w:szCs w:val="24"/>
          <w:lang w:val="fr-FR"/>
        </w:rPr>
        <w:t>Revue Formation Emploi, n°138</w:t>
      </w:r>
      <w:r w:rsidRPr="00460121">
        <w:rPr>
          <w:rFonts w:ascii="Garamond" w:hAnsi="Garamond"/>
          <w:sz w:val="24"/>
          <w:szCs w:val="24"/>
          <w:lang w:val="fr-FR"/>
        </w:rPr>
        <w:t>, 2017</w:t>
      </w:r>
      <w:r w:rsidRPr="00460121">
        <w:rPr>
          <w:rFonts w:ascii="Garamond" w:hAnsi="Garamond"/>
          <w:i/>
          <w:sz w:val="24"/>
          <w:szCs w:val="24"/>
          <w:lang w:val="fr-FR"/>
        </w:rPr>
        <w:t>.</w:t>
      </w:r>
    </w:p>
    <w:p w14:paraId="3405B422" w14:textId="7FEAB260" w:rsidR="008C2416" w:rsidRPr="005964DF" w:rsidRDefault="00913E02" w:rsidP="005964DF">
      <w:pPr>
        <w:pStyle w:val="NormalWeb"/>
        <w:spacing w:before="2" w:afterLines="0" w:after="120"/>
        <w:jc w:val="both"/>
        <w:rPr>
          <w:rFonts w:ascii="Garamond" w:hAnsi="Garamond"/>
          <w:sz w:val="24"/>
          <w:szCs w:val="24"/>
          <w:lang w:val="fr-FR"/>
        </w:rPr>
      </w:pPr>
      <w:r w:rsidRPr="00460121">
        <w:rPr>
          <w:rFonts w:ascii="Garamond" w:hAnsi="Garamond" w:cstheme="minorHAnsi"/>
          <w:sz w:val="24"/>
          <w:szCs w:val="24"/>
          <w:lang w:val="fr-FR"/>
        </w:rPr>
        <w:t>[</w:t>
      </w:r>
      <w:r w:rsidR="00A164CC">
        <w:rPr>
          <w:rFonts w:ascii="Garamond" w:hAnsi="Garamond" w:cstheme="minorHAnsi"/>
          <w:sz w:val="24"/>
          <w:szCs w:val="24"/>
          <w:lang w:val="fr-FR"/>
        </w:rPr>
        <w:t>7</w:t>
      </w:r>
      <w:r w:rsidRPr="00460121">
        <w:rPr>
          <w:rFonts w:ascii="Garamond" w:hAnsi="Garamond" w:cstheme="minorHAnsi"/>
          <w:sz w:val="24"/>
          <w:szCs w:val="24"/>
          <w:lang w:val="fr-FR"/>
        </w:rPr>
        <w:t xml:space="preserve">] </w:t>
      </w:r>
      <w:proofErr w:type="spellStart"/>
      <w:r w:rsidR="008C2416" w:rsidRPr="00460121">
        <w:rPr>
          <w:rFonts w:ascii="Garamond" w:hAnsi="Garamond" w:cstheme="minorHAnsi"/>
          <w:b/>
          <w:bCs/>
          <w:sz w:val="24"/>
          <w:szCs w:val="24"/>
          <w:lang w:val="fr-FR"/>
        </w:rPr>
        <w:t>Issehnane</w:t>
      </w:r>
      <w:proofErr w:type="spellEnd"/>
      <w:r w:rsidR="008C2416" w:rsidRPr="00460121">
        <w:rPr>
          <w:rFonts w:ascii="Garamond" w:hAnsi="Garamond" w:cstheme="minorHAnsi"/>
          <w:b/>
          <w:bCs/>
          <w:sz w:val="24"/>
          <w:szCs w:val="24"/>
          <w:lang w:val="fr-FR"/>
        </w:rPr>
        <w:t xml:space="preserve"> S.</w:t>
      </w:r>
      <w:r w:rsidR="008C2416" w:rsidRPr="00460121">
        <w:rPr>
          <w:rFonts w:ascii="Garamond" w:hAnsi="Garamond" w:cstheme="minorHAnsi"/>
          <w:sz w:val="24"/>
          <w:szCs w:val="24"/>
          <w:lang w:val="fr-FR"/>
        </w:rPr>
        <w:t xml:space="preserve"> (2014), </w:t>
      </w:r>
      <w:r w:rsidR="008C2416" w:rsidRPr="00460121">
        <w:rPr>
          <w:rFonts w:ascii="Garamond" w:hAnsi="Garamond"/>
          <w:color w:val="000000"/>
          <w:sz w:val="24"/>
          <w:szCs w:val="24"/>
          <w:lang w:val="fr-FR"/>
        </w:rPr>
        <w:t>« Ce que la loi du 5 mars 2014 sur la formation professionnelle ne va pas changer : l’inégalité </w:t>
      </w:r>
      <w:r w:rsidR="008C2416" w:rsidRPr="00460121">
        <w:rPr>
          <w:rFonts w:ascii="Garamond" w:hAnsi="Garamond"/>
          <w:sz w:val="24"/>
          <w:szCs w:val="24"/>
          <w:lang w:val="fr-FR"/>
        </w:rPr>
        <w:t>», </w:t>
      </w:r>
      <w:r w:rsidR="008C2416" w:rsidRPr="00460121">
        <w:rPr>
          <w:rFonts w:ascii="Garamond" w:hAnsi="Garamond"/>
          <w:i/>
          <w:iCs/>
          <w:sz w:val="24"/>
          <w:szCs w:val="24"/>
          <w:lang w:val="fr-FR"/>
        </w:rPr>
        <w:t>in</w:t>
      </w:r>
      <w:r w:rsidR="008C2416" w:rsidRPr="00460121">
        <w:rPr>
          <w:rFonts w:ascii="Garamond" w:hAnsi="Garamond"/>
          <w:sz w:val="24"/>
          <w:szCs w:val="24"/>
          <w:lang w:val="fr-FR"/>
        </w:rPr>
        <w:t> dossier « La</w:t>
      </w:r>
      <w:r w:rsidR="008C2416" w:rsidRPr="00460121">
        <w:rPr>
          <w:rFonts w:ascii="Garamond" w:hAnsi="Garamond"/>
          <w:color w:val="000000"/>
          <w:sz w:val="24"/>
          <w:szCs w:val="24"/>
          <w:lang w:val="fr-FR"/>
        </w:rPr>
        <w:t xml:space="preserve"> loi du 5 mars 2014, nouveau souffle pour la formation professionnelle ?», </w:t>
      </w:r>
      <w:r w:rsidR="008C2416" w:rsidRPr="00460121">
        <w:rPr>
          <w:rFonts w:ascii="Garamond" w:hAnsi="Garamond"/>
          <w:i/>
          <w:iCs/>
          <w:color w:val="000000"/>
          <w:sz w:val="24"/>
          <w:szCs w:val="24"/>
          <w:lang w:val="fr-FR"/>
        </w:rPr>
        <w:t>Revue de droit du travail</w:t>
      </w:r>
      <w:r w:rsidR="008C2416" w:rsidRPr="00460121">
        <w:rPr>
          <w:rFonts w:ascii="Garamond" w:hAnsi="Garamond"/>
          <w:color w:val="000000"/>
          <w:sz w:val="24"/>
          <w:szCs w:val="24"/>
          <w:lang w:val="fr-FR"/>
        </w:rPr>
        <w:t xml:space="preserve">, n°6, juin 2014, p. </w:t>
      </w:r>
      <w:r w:rsidR="008C2416" w:rsidRPr="00460121">
        <w:rPr>
          <w:rFonts w:ascii="Garamond" w:hAnsi="Garamond"/>
          <w:sz w:val="24"/>
          <w:szCs w:val="24"/>
          <w:lang w:val="fr-FR"/>
        </w:rPr>
        <w:t>380-382</w:t>
      </w:r>
      <w:r w:rsidR="008C2416" w:rsidRPr="00460121">
        <w:rPr>
          <w:rFonts w:ascii="Garamond" w:hAnsi="Garamond"/>
          <w:i/>
          <w:iCs/>
          <w:sz w:val="24"/>
          <w:szCs w:val="24"/>
          <w:lang w:val="fr-FR"/>
        </w:rPr>
        <w:t>.</w:t>
      </w:r>
    </w:p>
    <w:p w14:paraId="5ED9C956" w14:textId="05D21C1F" w:rsidR="008C2416" w:rsidRPr="005964DF" w:rsidRDefault="00913E02" w:rsidP="005964DF">
      <w:pPr>
        <w:pStyle w:val="NormalWeb"/>
        <w:spacing w:beforeLines="0" w:before="240" w:after="2"/>
        <w:jc w:val="both"/>
        <w:rPr>
          <w:rFonts w:ascii="Garamond" w:hAnsi="Garamond"/>
          <w:sz w:val="24"/>
          <w:szCs w:val="24"/>
          <w:lang w:val="fr-FR"/>
        </w:rPr>
      </w:pPr>
      <w:r w:rsidRPr="005964DF">
        <w:rPr>
          <w:rFonts w:ascii="Garamond" w:hAnsi="Garamond" w:cstheme="minorHAnsi"/>
          <w:sz w:val="24"/>
          <w:szCs w:val="24"/>
          <w:lang w:val="fr-FR"/>
        </w:rPr>
        <w:t>[</w:t>
      </w:r>
      <w:r w:rsidR="00A164CC">
        <w:rPr>
          <w:rFonts w:ascii="Garamond" w:hAnsi="Garamond" w:cstheme="minorHAnsi"/>
          <w:sz w:val="24"/>
          <w:szCs w:val="24"/>
          <w:lang w:val="fr-FR"/>
        </w:rPr>
        <w:t>8</w:t>
      </w:r>
      <w:r w:rsidRPr="005964DF">
        <w:rPr>
          <w:rFonts w:ascii="Garamond" w:hAnsi="Garamond" w:cstheme="minorHAnsi"/>
          <w:sz w:val="24"/>
          <w:szCs w:val="24"/>
          <w:lang w:val="fr-FR"/>
        </w:rPr>
        <w:t>]</w:t>
      </w:r>
      <w:r w:rsidRPr="008C2416">
        <w:rPr>
          <w:rFonts w:ascii="Garamond" w:hAnsi="Garamond" w:cstheme="minorHAnsi"/>
          <w:lang w:val="fr-FR"/>
        </w:rPr>
        <w:t xml:space="preserve"> </w:t>
      </w:r>
      <w:r w:rsidR="008C2416" w:rsidRPr="00460121">
        <w:rPr>
          <w:rFonts w:ascii="Garamond" w:hAnsi="Garamond" w:cstheme="minorHAnsi"/>
          <w:sz w:val="24"/>
          <w:szCs w:val="24"/>
          <w:lang w:val="fr-FR"/>
        </w:rPr>
        <w:t xml:space="preserve">Gomel B., </w:t>
      </w:r>
      <w:r w:rsidR="008C2416" w:rsidRPr="00460121">
        <w:rPr>
          <w:rFonts w:ascii="Garamond" w:hAnsi="Garamond" w:cstheme="minorHAnsi"/>
          <w:b/>
          <w:bCs/>
          <w:sz w:val="24"/>
          <w:szCs w:val="24"/>
          <w:lang w:val="fr-FR"/>
        </w:rPr>
        <w:t>Issehnane S.</w:t>
      </w:r>
      <w:r w:rsidR="008C2416" w:rsidRPr="00460121">
        <w:rPr>
          <w:rFonts w:ascii="Garamond" w:hAnsi="Garamond" w:cstheme="minorHAnsi"/>
          <w:sz w:val="24"/>
          <w:szCs w:val="24"/>
          <w:lang w:val="fr-FR"/>
        </w:rPr>
        <w:t xml:space="preserve"> et François Legendre (2013), “</w:t>
      </w:r>
      <w:r w:rsidR="008C2416" w:rsidRPr="00460121">
        <w:rPr>
          <w:rFonts w:ascii="Garamond" w:hAnsi="Garamond"/>
          <w:sz w:val="24"/>
          <w:szCs w:val="24"/>
          <w:lang w:val="fr-FR"/>
        </w:rPr>
        <w:t xml:space="preserve">L’accompagnement et les trajectoires d’insertion des jeunes bénéficiaires d’un contrat d’insertion dans la vie sociale “, </w:t>
      </w:r>
      <w:r w:rsidR="008C2416" w:rsidRPr="00460121">
        <w:rPr>
          <w:rFonts w:ascii="Garamond" w:hAnsi="Garamond"/>
          <w:i/>
          <w:sz w:val="24"/>
          <w:szCs w:val="24"/>
          <w:lang w:val="fr-FR"/>
        </w:rPr>
        <w:t xml:space="preserve">Travail et Emploi, n°134, </w:t>
      </w:r>
      <w:r w:rsidR="008C2416" w:rsidRPr="00460121">
        <w:rPr>
          <w:rFonts w:ascii="Garamond" w:hAnsi="Garamond"/>
          <w:sz w:val="24"/>
          <w:szCs w:val="24"/>
          <w:lang w:val="fr-FR"/>
        </w:rPr>
        <w:t xml:space="preserve">2013, pp. 5-21. </w:t>
      </w:r>
    </w:p>
    <w:p w14:paraId="36C28CCD" w14:textId="195DAA7F" w:rsidR="005964DF" w:rsidRDefault="008C2416" w:rsidP="00913E02">
      <w:pPr>
        <w:spacing w:before="240" w:after="1"/>
        <w:jc w:val="both"/>
        <w:rPr>
          <w:rFonts w:ascii="Garamond" w:hAnsi="Garamond" w:cstheme="minorHAnsi"/>
        </w:rPr>
      </w:pPr>
      <w:r w:rsidRPr="00460121">
        <w:rPr>
          <w:rFonts w:ascii="Garamond" w:hAnsi="Garamond" w:cstheme="minorHAnsi"/>
        </w:rPr>
        <w:t>[</w:t>
      </w:r>
      <w:r w:rsidR="00A164CC">
        <w:rPr>
          <w:rFonts w:ascii="Garamond" w:hAnsi="Garamond" w:cstheme="minorHAnsi"/>
        </w:rPr>
        <w:t>9</w:t>
      </w:r>
      <w:r w:rsidRPr="00460121">
        <w:rPr>
          <w:rFonts w:ascii="Garamond" w:hAnsi="Garamond" w:cstheme="minorHAnsi"/>
        </w:rPr>
        <w:t xml:space="preserve">] </w:t>
      </w:r>
      <w:proofErr w:type="spellStart"/>
      <w:r w:rsidR="00913E02" w:rsidRPr="00460121">
        <w:rPr>
          <w:rFonts w:ascii="Garamond" w:hAnsi="Garamond" w:cstheme="minorHAnsi"/>
          <w:b/>
          <w:bCs/>
        </w:rPr>
        <w:t>Issehnane</w:t>
      </w:r>
      <w:proofErr w:type="spellEnd"/>
      <w:r w:rsidR="00913E02" w:rsidRPr="00460121">
        <w:rPr>
          <w:rFonts w:ascii="Garamond" w:hAnsi="Garamond" w:cstheme="minorHAnsi"/>
          <w:b/>
          <w:bCs/>
        </w:rPr>
        <w:t xml:space="preserve"> S.,</w:t>
      </w:r>
      <w:r w:rsidR="00913E02" w:rsidRPr="00460121">
        <w:rPr>
          <w:rFonts w:ascii="Garamond" w:hAnsi="Garamond" w:cstheme="minorHAnsi"/>
        </w:rPr>
        <w:t xml:space="preserve"> Sari F. (2013), « Effets contextuels et effets de pairs : Quelles conséquences sur la réussite scolaire ? », </w:t>
      </w:r>
      <w:r w:rsidR="00913E02" w:rsidRPr="00460121">
        <w:rPr>
          <w:rFonts w:ascii="Garamond" w:hAnsi="Garamond" w:cstheme="minorHAnsi"/>
          <w:i/>
        </w:rPr>
        <w:t xml:space="preserve">Revue </w:t>
      </w:r>
      <w:proofErr w:type="spellStart"/>
      <w:r w:rsidR="00913E02" w:rsidRPr="00460121">
        <w:rPr>
          <w:rFonts w:ascii="Garamond" w:hAnsi="Garamond" w:cstheme="minorHAnsi"/>
          <w:i/>
        </w:rPr>
        <w:t>Economique</w:t>
      </w:r>
      <w:proofErr w:type="spellEnd"/>
      <w:r w:rsidR="00913E02" w:rsidRPr="00460121">
        <w:rPr>
          <w:rFonts w:ascii="Garamond" w:hAnsi="Garamond" w:cstheme="minorHAnsi"/>
          <w:i/>
        </w:rPr>
        <w:t xml:space="preserve">, </w:t>
      </w:r>
      <w:r w:rsidR="00913E02" w:rsidRPr="00460121">
        <w:rPr>
          <w:rFonts w:ascii="Garamond" w:hAnsi="Garamond" w:cstheme="minorHAnsi"/>
        </w:rPr>
        <w:t xml:space="preserve">2013/5 (Vol. 64), pp. 775-804 </w:t>
      </w:r>
    </w:p>
    <w:p w14:paraId="31B08C5F" w14:textId="2D231AA9" w:rsidR="00913E02" w:rsidRPr="005964DF" w:rsidRDefault="00913E02" w:rsidP="00913E02">
      <w:pPr>
        <w:spacing w:before="240" w:after="1"/>
        <w:jc w:val="both"/>
        <w:rPr>
          <w:rFonts w:ascii="Garamond" w:hAnsi="Garamond" w:cstheme="minorHAnsi"/>
          <w:lang w:val="en-US"/>
        </w:rPr>
      </w:pPr>
      <w:r w:rsidRPr="00460121">
        <w:rPr>
          <w:rFonts w:ascii="Garamond" w:hAnsi="Garamond" w:cstheme="minorHAnsi"/>
          <w:b/>
          <w:bCs/>
          <w:lang w:val="en-US"/>
        </w:rPr>
        <w:t>Issehnane S.,</w:t>
      </w:r>
      <w:r w:rsidRPr="00460121">
        <w:rPr>
          <w:rFonts w:ascii="Garamond" w:hAnsi="Garamond" w:cstheme="minorHAnsi"/>
          <w:lang w:val="en-US"/>
        </w:rPr>
        <w:t xml:space="preserve"> Sari F. (2013), « </w:t>
      </w:r>
      <w:r w:rsidRPr="00460121">
        <w:rPr>
          <w:rFonts w:ascii="Garamond" w:hAnsi="Garamond" w:cstheme="minorHAnsi"/>
          <w:bCs/>
          <w:lang w:val="en-US" w:bidi="en-US"/>
        </w:rPr>
        <w:t xml:space="preserve">Neighborhood Effects and Peer Effects: What Are the Consequences for Academic Achievement? », </w:t>
      </w:r>
      <w:r w:rsidRPr="00460121">
        <w:rPr>
          <w:rFonts w:ascii="Garamond" w:hAnsi="Garamond" w:cstheme="minorHAnsi"/>
          <w:bCs/>
          <w:i/>
          <w:iCs/>
          <w:lang w:val="en-US" w:bidi="en-US"/>
        </w:rPr>
        <w:t>Economic Review </w:t>
      </w:r>
      <w:r w:rsidRPr="00460121">
        <w:rPr>
          <w:rFonts w:ascii="Garamond" w:hAnsi="Garamond" w:cstheme="minorHAnsi"/>
          <w:bCs/>
          <w:lang w:val="en-US" w:bidi="en-US"/>
        </w:rPr>
        <w:t xml:space="preserve">5/2013 (Vol. 64). </w:t>
      </w:r>
    </w:p>
    <w:p w14:paraId="5D05D9FF" w14:textId="5F9FBC7B" w:rsidR="00913E02" w:rsidRPr="00460121" w:rsidRDefault="008C2416" w:rsidP="00913E02">
      <w:pPr>
        <w:spacing w:before="240" w:after="240"/>
        <w:jc w:val="both"/>
        <w:rPr>
          <w:rFonts w:ascii="Garamond" w:hAnsi="Garamond" w:cstheme="minorHAnsi"/>
          <w:i/>
        </w:rPr>
      </w:pPr>
      <w:r w:rsidRPr="00460121">
        <w:rPr>
          <w:rFonts w:ascii="Garamond" w:hAnsi="Garamond" w:cstheme="minorHAnsi"/>
        </w:rPr>
        <w:t>[</w:t>
      </w:r>
      <w:r w:rsidR="00A164CC">
        <w:rPr>
          <w:rFonts w:ascii="Garamond" w:hAnsi="Garamond" w:cstheme="minorHAnsi"/>
        </w:rPr>
        <w:t>10</w:t>
      </w:r>
      <w:r w:rsidRPr="00460121">
        <w:rPr>
          <w:rFonts w:ascii="Garamond" w:hAnsi="Garamond" w:cstheme="minorHAnsi"/>
        </w:rPr>
        <w:t xml:space="preserve">] </w:t>
      </w:r>
      <w:proofErr w:type="spellStart"/>
      <w:r w:rsidR="00913E02" w:rsidRPr="00460121">
        <w:rPr>
          <w:rFonts w:ascii="Garamond" w:hAnsi="Garamond" w:cstheme="minorHAnsi"/>
        </w:rPr>
        <w:t>Giret</w:t>
      </w:r>
      <w:proofErr w:type="spellEnd"/>
      <w:r w:rsidR="00913E02" w:rsidRPr="00460121">
        <w:rPr>
          <w:rFonts w:ascii="Garamond" w:hAnsi="Garamond" w:cstheme="minorHAnsi"/>
        </w:rPr>
        <w:t xml:space="preserve"> J.-F., </w:t>
      </w:r>
      <w:r w:rsidR="00913E02" w:rsidRPr="00460121">
        <w:rPr>
          <w:rFonts w:ascii="Garamond" w:hAnsi="Garamond" w:cstheme="minorHAnsi"/>
          <w:b/>
          <w:bCs/>
        </w:rPr>
        <w:t>Issehnane S.</w:t>
      </w:r>
      <w:r w:rsidR="00913E02" w:rsidRPr="00460121">
        <w:rPr>
          <w:rFonts w:ascii="Garamond" w:hAnsi="Garamond" w:cstheme="minorHAnsi"/>
        </w:rPr>
        <w:t xml:space="preserve"> (2012), « L’effet de la qualité des stages sur l’insertion professionnelle : le cas des diplômés de l’enseignement supérieur », </w:t>
      </w:r>
      <w:r w:rsidR="00913E02" w:rsidRPr="00460121">
        <w:rPr>
          <w:rFonts w:ascii="Garamond" w:hAnsi="Garamond" w:cstheme="minorHAnsi"/>
          <w:i/>
          <w:iCs/>
        </w:rPr>
        <w:t>Formation emploi</w:t>
      </w:r>
      <w:r w:rsidR="00913E02" w:rsidRPr="00460121">
        <w:rPr>
          <w:rFonts w:ascii="Garamond" w:hAnsi="Garamond" w:cstheme="minorHAnsi"/>
          <w:i/>
        </w:rPr>
        <w:t>,</w:t>
      </w:r>
      <w:r w:rsidR="00913E02" w:rsidRPr="00460121">
        <w:rPr>
          <w:rFonts w:ascii="Garamond" w:hAnsi="Garamond" w:cstheme="minorHAnsi"/>
        </w:rPr>
        <w:t xml:space="preserve"> 117, janvier-mars 2012</w:t>
      </w:r>
      <w:r w:rsidR="00913E02" w:rsidRPr="00460121">
        <w:rPr>
          <w:rFonts w:ascii="Garamond" w:hAnsi="Garamond" w:cstheme="minorHAnsi"/>
          <w:i/>
        </w:rPr>
        <w:t xml:space="preserve">, </w:t>
      </w:r>
      <w:r w:rsidR="00913E02" w:rsidRPr="00460121">
        <w:rPr>
          <w:rFonts w:ascii="Garamond" w:hAnsi="Garamond" w:cstheme="minorHAnsi"/>
        </w:rPr>
        <w:t>pp.</w:t>
      </w:r>
      <w:r w:rsidR="00913E02" w:rsidRPr="00460121">
        <w:rPr>
          <w:rFonts w:ascii="Garamond" w:hAnsi="Garamond" w:cstheme="minorHAnsi"/>
          <w:i/>
        </w:rPr>
        <w:t xml:space="preserve"> 29-47.</w:t>
      </w:r>
    </w:p>
    <w:p w14:paraId="44890266" w14:textId="615BDF3A" w:rsidR="00913E02" w:rsidRPr="00460121" w:rsidRDefault="008C2416" w:rsidP="00913E02">
      <w:pPr>
        <w:spacing w:before="120" w:after="240"/>
        <w:jc w:val="both"/>
        <w:rPr>
          <w:rFonts w:ascii="Garamond" w:hAnsi="Garamond" w:cstheme="minorHAnsi"/>
          <w:i/>
        </w:rPr>
      </w:pPr>
      <w:r w:rsidRPr="00460121">
        <w:rPr>
          <w:rFonts w:ascii="Garamond" w:hAnsi="Garamond" w:cstheme="minorHAnsi"/>
        </w:rPr>
        <w:t>[</w:t>
      </w:r>
      <w:r w:rsidR="006E3E1A">
        <w:rPr>
          <w:rFonts w:ascii="Garamond" w:hAnsi="Garamond" w:cstheme="minorHAnsi"/>
        </w:rPr>
        <w:t>1</w:t>
      </w:r>
      <w:r w:rsidR="00A164CC">
        <w:rPr>
          <w:rFonts w:ascii="Garamond" w:hAnsi="Garamond" w:cstheme="minorHAnsi"/>
        </w:rPr>
        <w:t>1</w:t>
      </w:r>
      <w:r w:rsidRPr="00460121">
        <w:rPr>
          <w:rFonts w:ascii="Garamond" w:hAnsi="Garamond" w:cstheme="minorHAnsi"/>
        </w:rPr>
        <w:t xml:space="preserve">] </w:t>
      </w:r>
      <w:proofErr w:type="spellStart"/>
      <w:r w:rsidR="00913E02" w:rsidRPr="00460121">
        <w:rPr>
          <w:rFonts w:ascii="Garamond" w:hAnsi="Garamond" w:cstheme="minorHAnsi"/>
          <w:b/>
          <w:bCs/>
        </w:rPr>
        <w:t>Issehnane</w:t>
      </w:r>
      <w:proofErr w:type="spellEnd"/>
      <w:r w:rsidR="00913E02" w:rsidRPr="00460121">
        <w:rPr>
          <w:rFonts w:ascii="Garamond" w:hAnsi="Garamond" w:cstheme="minorHAnsi"/>
          <w:b/>
          <w:bCs/>
        </w:rPr>
        <w:t xml:space="preserve"> S.</w:t>
      </w:r>
      <w:r w:rsidR="00913E02" w:rsidRPr="00460121">
        <w:rPr>
          <w:rFonts w:ascii="Garamond" w:hAnsi="Garamond" w:cstheme="minorHAnsi"/>
        </w:rPr>
        <w:t xml:space="preserve"> (2011), « Le développement de l’apprentissage dans le supérieur : une évaluation empirique à partir de l’enquête « Génération 2001 » »</w:t>
      </w:r>
      <w:r w:rsidR="00913E02" w:rsidRPr="00460121">
        <w:rPr>
          <w:rFonts w:ascii="Garamond" w:hAnsi="Garamond" w:cstheme="minorHAnsi"/>
          <w:iCs/>
        </w:rPr>
        <w:t>,</w:t>
      </w:r>
      <w:r w:rsidR="00913E02" w:rsidRPr="00460121">
        <w:rPr>
          <w:rFonts w:ascii="Garamond" w:hAnsi="Garamond" w:cstheme="minorHAnsi"/>
        </w:rPr>
        <w:t xml:space="preserve"> </w:t>
      </w:r>
      <w:r w:rsidR="00913E02" w:rsidRPr="00460121">
        <w:rPr>
          <w:rFonts w:ascii="Garamond" w:hAnsi="Garamond" w:cstheme="minorHAnsi"/>
          <w:i/>
          <w:iCs/>
        </w:rPr>
        <w:t xml:space="preserve">Travail et Emploi, </w:t>
      </w:r>
      <w:r w:rsidR="00913E02" w:rsidRPr="00460121">
        <w:rPr>
          <w:rFonts w:ascii="Garamond" w:hAnsi="Garamond" w:cstheme="minorHAnsi"/>
          <w:iCs/>
        </w:rPr>
        <w:t>n°125, janvier-mars 2011, p.27-39.</w:t>
      </w:r>
    </w:p>
    <w:p w14:paraId="572DD912" w14:textId="4E93C3A8" w:rsidR="00913E02" w:rsidRPr="00460121" w:rsidRDefault="005964DF" w:rsidP="00913E02">
      <w:pPr>
        <w:spacing w:before="120"/>
        <w:jc w:val="both"/>
        <w:rPr>
          <w:rFonts w:ascii="Garamond" w:hAnsi="Garamond" w:cstheme="minorHAnsi"/>
        </w:rPr>
      </w:pPr>
      <w:r w:rsidRPr="00460121">
        <w:rPr>
          <w:rFonts w:ascii="Garamond" w:hAnsi="Garamond" w:cstheme="minorHAnsi"/>
        </w:rPr>
        <w:t>[</w:t>
      </w:r>
      <w:r w:rsidR="00015B63">
        <w:rPr>
          <w:rFonts w:ascii="Garamond" w:hAnsi="Garamond" w:cstheme="minorHAnsi"/>
        </w:rPr>
        <w:t>1</w:t>
      </w:r>
      <w:r w:rsidR="00A164CC">
        <w:rPr>
          <w:rFonts w:ascii="Garamond" w:hAnsi="Garamond" w:cstheme="minorHAnsi"/>
        </w:rPr>
        <w:t>2</w:t>
      </w:r>
      <w:r w:rsidRPr="00460121">
        <w:rPr>
          <w:rFonts w:ascii="Garamond" w:hAnsi="Garamond" w:cstheme="minorHAnsi"/>
        </w:rPr>
        <w:t xml:space="preserve">] </w:t>
      </w:r>
      <w:proofErr w:type="spellStart"/>
      <w:r w:rsidR="00913E02" w:rsidRPr="00460121">
        <w:rPr>
          <w:rFonts w:ascii="Garamond" w:hAnsi="Garamond" w:cstheme="minorHAnsi"/>
          <w:b/>
          <w:bCs/>
        </w:rPr>
        <w:t>Issehnane</w:t>
      </w:r>
      <w:proofErr w:type="spellEnd"/>
      <w:r w:rsidR="00913E02" w:rsidRPr="00460121">
        <w:rPr>
          <w:rFonts w:ascii="Garamond" w:hAnsi="Garamond" w:cstheme="minorHAnsi"/>
          <w:b/>
          <w:bCs/>
        </w:rPr>
        <w:t xml:space="preserve"> S.</w:t>
      </w:r>
      <w:r w:rsidR="00913E02" w:rsidRPr="00460121">
        <w:rPr>
          <w:rFonts w:ascii="Garamond" w:hAnsi="Garamond" w:cstheme="minorHAnsi"/>
        </w:rPr>
        <w:t xml:space="preserve"> (2009), « Les politiques publiques d’insertion professionnelle des jeunes : la France peut-elle s’inspirer des expériences étrangères</w:t>
      </w:r>
      <w:r w:rsidR="00913E02" w:rsidRPr="00460121">
        <w:rPr>
          <w:rFonts w:ascii="Garamond" w:hAnsi="Garamond" w:cstheme="minorHAnsi"/>
          <w:b/>
          <w:bCs/>
        </w:rPr>
        <w:t> </w:t>
      </w:r>
      <w:r w:rsidR="00913E02" w:rsidRPr="00460121">
        <w:rPr>
          <w:rFonts w:ascii="Garamond" w:hAnsi="Garamond" w:cstheme="minorHAnsi"/>
        </w:rPr>
        <w:t xml:space="preserve">? », </w:t>
      </w:r>
      <w:r w:rsidR="00913E02" w:rsidRPr="00460121">
        <w:rPr>
          <w:rFonts w:ascii="Garamond" w:hAnsi="Garamond" w:cstheme="minorHAnsi"/>
          <w:i/>
        </w:rPr>
        <w:t xml:space="preserve">Interventions </w:t>
      </w:r>
      <w:proofErr w:type="spellStart"/>
      <w:r w:rsidR="00913E02" w:rsidRPr="00460121">
        <w:rPr>
          <w:rFonts w:ascii="Garamond" w:hAnsi="Garamond" w:cstheme="minorHAnsi"/>
          <w:i/>
        </w:rPr>
        <w:t>Economiques</w:t>
      </w:r>
      <w:proofErr w:type="spellEnd"/>
      <w:r w:rsidR="00913E02" w:rsidRPr="00460121">
        <w:rPr>
          <w:rFonts w:ascii="Garamond" w:hAnsi="Garamond" w:cstheme="minorHAnsi"/>
        </w:rPr>
        <w:t>, n°040-02, octobre, 2009.</w:t>
      </w:r>
    </w:p>
    <w:p w14:paraId="14ED7576" w14:textId="77777777" w:rsidR="00913E02" w:rsidRPr="00460121" w:rsidRDefault="00913E02" w:rsidP="00913E02">
      <w:pPr>
        <w:spacing w:line="280" w:lineRule="exact"/>
        <w:ind w:left="936"/>
        <w:rPr>
          <w:rFonts w:ascii="Garamond" w:hAnsi="Garamond" w:cs="Arial"/>
          <w:i/>
          <w:iCs/>
          <w:spacing w:val="2"/>
        </w:rPr>
      </w:pPr>
    </w:p>
    <w:p w14:paraId="74BFF53F" w14:textId="57965FED" w:rsidR="00913E02" w:rsidRDefault="00913E02" w:rsidP="00913E02">
      <w:pPr>
        <w:pStyle w:val="Paragraphedeliste"/>
        <w:numPr>
          <w:ilvl w:val="0"/>
          <w:numId w:val="1"/>
        </w:numPr>
        <w:spacing w:before="120"/>
        <w:jc w:val="both"/>
        <w:rPr>
          <w:rFonts w:ascii="Garamond" w:hAnsi="Garamond" w:cstheme="minorHAnsi"/>
          <w:b/>
        </w:rPr>
      </w:pPr>
      <w:r w:rsidRPr="00460121">
        <w:rPr>
          <w:rFonts w:ascii="Garamond" w:hAnsi="Garamond" w:cstheme="minorHAnsi"/>
          <w:b/>
          <w:i/>
          <w:iCs/>
        </w:rPr>
        <w:t xml:space="preserve">Autres articles </w:t>
      </w:r>
      <w:r w:rsidRPr="00460121">
        <w:rPr>
          <w:rFonts w:ascii="Garamond" w:hAnsi="Garamond" w:cstheme="minorHAnsi"/>
          <w:b/>
        </w:rPr>
        <w:t>(</w:t>
      </w:r>
      <w:r w:rsidR="00B7132A">
        <w:rPr>
          <w:rFonts w:ascii="Garamond" w:hAnsi="Garamond" w:cstheme="minorHAnsi"/>
          <w:b/>
        </w:rPr>
        <w:t>3</w:t>
      </w:r>
      <w:r w:rsidRPr="00460121">
        <w:rPr>
          <w:rFonts w:ascii="Garamond" w:hAnsi="Garamond" w:cstheme="minorHAnsi"/>
          <w:b/>
        </w:rPr>
        <w:t>)</w:t>
      </w:r>
    </w:p>
    <w:p w14:paraId="32124432" w14:textId="77777777" w:rsidR="00D768DB" w:rsidRPr="00460121" w:rsidRDefault="00D768DB" w:rsidP="00D768DB">
      <w:pPr>
        <w:pStyle w:val="Paragraphedeliste"/>
        <w:spacing w:before="120"/>
        <w:ind w:left="936"/>
        <w:jc w:val="both"/>
        <w:rPr>
          <w:rFonts w:ascii="Garamond" w:hAnsi="Garamond" w:cstheme="minorHAnsi"/>
          <w:b/>
        </w:rPr>
      </w:pPr>
    </w:p>
    <w:p w14:paraId="75BAE0E8" w14:textId="77777777" w:rsidR="00913E02" w:rsidRPr="00460121" w:rsidRDefault="00913E02" w:rsidP="00913E02">
      <w:pPr>
        <w:pStyle w:val="NormalWeb"/>
        <w:spacing w:before="2" w:after="2"/>
        <w:jc w:val="both"/>
        <w:rPr>
          <w:rFonts w:ascii="Garamond" w:hAnsi="Garamond" w:cs="Segoe UI"/>
          <w:color w:val="212121"/>
          <w:sz w:val="24"/>
          <w:szCs w:val="24"/>
          <w:shd w:val="clear" w:color="auto" w:fill="FFFFFF"/>
          <w:lang w:val="fr-FR"/>
        </w:rPr>
      </w:pPr>
    </w:p>
    <w:p w14:paraId="1D532CA8" w14:textId="615C5703" w:rsidR="00913E02" w:rsidRPr="00460121" w:rsidRDefault="00913E02" w:rsidP="00913E02">
      <w:pPr>
        <w:jc w:val="both"/>
        <w:rPr>
          <w:rFonts w:ascii="Garamond" w:hAnsi="Garamond" w:cs="Segoe UI"/>
          <w:color w:val="212121"/>
          <w:shd w:val="clear" w:color="auto" w:fill="FFFFFF"/>
        </w:rPr>
      </w:pPr>
      <w:r w:rsidRPr="00460121">
        <w:rPr>
          <w:rFonts w:ascii="Garamond" w:hAnsi="Garamond"/>
        </w:rPr>
        <w:t>[</w:t>
      </w:r>
      <w:r w:rsidR="005964DF">
        <w:rPr>
          <w:rFonts w:ascii="Garamond" w:hAnsi="Garamond"/>
        </w:rPr>
        <w:t>1</w:t>
      </w:r>
      <w:r w:rsidR="00A164CC">
        <w:rPr>
          <w:rFonts w:ascii="Garamond" w:hAnsi="Garamond"/>
        </w:rPr>
        <w:t>3</w:t>
      </w:r>
      <w:r w:rsidRPr="00460121">
        <w:rPr>
          <w:rFonts w:ascii="Garamond" w:hAnsi="Garamond"/>
        </w:rPr>
        <w:t xml:space="preserve">] </w:t>
      </w:r>
      <w:proofErr w:type="spellStart"/>
      <w:r w:rsidRPr="00460121">
        <w:rPr>
          <w:rFonts w:ascii="Garamond" w:hAnsi="Garamond" w:cs="Segoe UI"/>
          <w:b/>
          <w:bCs/>
          <w:color w:val="212121"/>
          <w:shd w:val="clear" w:color="auto" w:fill="FFFFFF"/>
        </w:rPr>
        <w:t>Issehnane</w:t>
      </w:r>
      <w:proofErr w:type="spellEnd"/>
      <w:r w:rsidRPr="00460121">
        <w:rPr>
          <w:rFonts w:ascii="Garamond" w:hAnsi="Garamond" w:cs="Segoe UI"/>
          <w:b/>
          <w:bCs/>
          <w:color w:val="212121"/>
          <w:shd w:val="clear" w:color="auto" w:fill="FFFFFF"/>
        </w:rPr>
        <w:t xml:space="preserve"> S.,</w:t>
      </w:r>
      <w:r w:rsidRPr="00460121">
        <w:rPr>
          <w:rFonts w:ascii="Garamond" w:hAnsi="Garamond" w:cs="Segoe UI"/>
          <w:color w:val="212121"/>
          <w:shd w:val="clear" w:color="auto" w:fill="FFFFFF"/>
        </w:rPr>
        <w:t xml:space="preserve"> </w:t>
      </w:r>
      <w:proofErr w:type="spellStart"/>
      <w:r w:rsidRPr="00460121">
        <w:rPr>
          <w:rFonts w:ascii="Garamond" w:hAnsi="Garamond" w:cs="Segoe UI"/>
          <w:color w:val="212121"/>
          <w:shd w:val="clear" w:color="auto" w:fill="FFFFFF"/>
        </w:rPr>
        <w:t>Merchaoui</w:t>
      </w:r>
      <w:proofErr w:type="spellEnd"/>
      <w:r w:rsidRPr="00460121">
        <w:rPr>
          <w:rFonts w:ascii="Garamond" w:hAnsi="Garamond" w:cs="Segoe UI"/>
          <w:color w:val="212121"/>
          <w:shd w:val="clear" w:color="auto" w:fill="FFFFFF"/>
        </w:rPr>
        <w:t xml:space="preserve"> W. (2020), </w:t>
      </w:r>
      <w:r w:rsidRPr="00460121">
        <w:rPr>
          <w:rFonts w:ascii="Garamond" w:hAnsi="Garamond" w:cs="Segoe UI"/>
          <w:i/>
          <w:iCs/>
          <w:color w:val="212121"/>
          <w:shd w:val="clear" w:color="auto" w:fill="FFFFFF"/>
        </w:rPr>
        <w:t>Trajectoires des intermittents du spectacle indemnisés</w:t>
      </w:r>
      <w:r w:rsidRPr="00460121">
        <w:rPr>
          <w:rFonts w:ascii="Garamond" w:hAnsi="Garamond" w:cs="Segoe UI"/>
          <w:color w:val="212121"/>
          <w:shd w:val="clear" w:color="auto" w:fill="FFFFFF"/>
        </w:rPr>
        <w:t>, Culture chiffres, 4(4), 1-36.</w:t>
      </w:r>
    </w:p>
    <w:p w14:paraId="1AE4E3B4" w14:textId="77777777" w:rsidR="00913E02" w:rsidRPr="00460121" w:rsidRDefault="00913E02" w:rsidP="00913E02">
      <w:pPr>
        <w:jc w:val="both"/>
        <w:rPr>
          <w:rFonts w:ascii="Garamond" w:hAnsi="Garamond" w:cs="Segoe UI"/>
          <w:color w:val="212121"/>
        </w:rPr>
      </w:pPr>
    </w:p>
    <w:p w14:paraId="5A002C7B" w14:textId="713BCDC8" w:rsidR="00913E02" w:rsidRPr="00460121" w:rsidRDefault="00913E02" w:rsidP="00913E02">
      <w:pPr>
        <w:jc w:val="both"/>
        <w:rPr>
          <w:rFonts w:ascii="Garamond" w:hAnsi="Garamond" w:cs="Segoe UI"/>
          <w:color w:val="212121"/>
        </w:rPr>
      </w:pPr>
      <w:r w:rsidRPr="00460121">
        <w:rPr>
          <w:rFonts w:ascii="Garamond" w:hAnsi="Garamond"/>
        </w:rPr>
        <w:t>[1</w:t>
      </w:r>
      <w:r w:rsidR="00A164CC">
        <w:rPr>
          <w:rFonts w:ascii="Garamond" w:hAnsi="Garamond"/>
        </w:rPr>
        <w:t>4</w:t>
      </w:r>
      <w:r w:rsidRPr="00460121">
        <w:rPr>
          <w:rFonts w:ascii="Garamond" w:hAnsi="Garamond"/>
        </w:rPr>
        <w:t xml:space="preserve">] </w:t>
      </w:r>
      <w:r w:rsidRPr="00460121">
        <w:rPr>
          <w:rFonts w:ascii="Garamond" w:hAnsi="Garamond" w:cs="Segoe UI"/>
          <w:color w:val="212121"/>
          <w:shd w:val="clear" w:color="auto" w:fill="FFFFFF"/>
        </w:rPr>
        <w:t xml:space="preserve">Berthe A., </w:t>
      </w:r>
      <w:proofErr w:type="spellStart"/>
      <w:r w:rsidRPr="00460121">
        <w:rPr>
          <w:rFonts w:ascii="Garamond" w:hAnsi="Garamond" w:cs="Segoe UI"/>
          <w:color w:val="212121"/>
          <w:shd w:val="clear" w:color="auto" w:fill="FFFFFF"/>
        </w:rPr>
        <w:t>Fautras</w:t>
      </w:r>
      <w:proofErr w:type="spellEnd"/>
      <w:r w:rsidRPr="00460121">
        <w:rPr>
          <w:rFonts w:ascii="Garamond" w:hAnsi="Garamond" w:cs="Segoe UI"/>
          <w:color w:val="212121"/>
          <w:shd w:val="clear" w:color="auto" w:fill="FFFFFF"/>
        </w:rPr>
        <w:t xml:space="preserve"> M., Pascal </w:t>
      </w:r>
      <w:proofErr w:type="spellStart"/>
      <w:r w:rsidRPr="00460121">
        <w:rPr>
          <w:rFonts w:ascii="Garamond" w:hAnsi="Garamond" w:cs="Segoe UI"/>
          <w:color w:val="212121"/>
          <w:shd w:val="clear" w:color="auto" w:fill="FFFFFF"/>
        </w:rPr>
        <w:t>Grouiez</w:t>
      </w:r>
      <w:proofErr w:type="spellEnd"/>
      <w:r w:rsidRPr="00460121">
        <w:rPr>
          <w:rFonts w:ascii="Garamond" w:hAnsi="Garamond" w:cs="Segoe UI"/>
          <w:color w:val="212121"/>
          <w:shd w:val="clear" w:color="auto" w:fill="FFFFFF"/>
        </w:rPr>
        <w:t xml:space="preserve">, Mickaël </w:t>
      </w:r>
      <w:proofErr w:type="spellStart"/>
      <w:r w:rsidRPr="00460121">
        <w:rPr>
          <w:rFonts w:ascii="Garamond" w:hAnsi="Garamond" w:cs="Segoe UI"/>
          <w:color w:val="212121"/>
          <w:shd w:val="clear" w:color="auto" w:fill="FFFFFF"/>
        </w:rPr>
        <w:t>Hugonnet</w:t>
      </w:r>
      <w:proofErr w:type="spellEnd"/>
      <w:r w:rsidRPr="00460121">
        <w:rPr>
          <w:rFonts w:ascii="Garamond" w:hAnsi="Garamond" w:cs="Segoe UI"/>
          <w:color w:val="212121"/>
          <w:shd w:val="clear" w:color="auto" w:fill="FFFFFF"/>
        </w:rPr>
        <w:t xml:space="preserve">, </w:t>
      </w:r>
      <w:proofErr w:type="spellStart"/>
      <w:r w:rsidRPr="00460121">
        <w:rPr>
          <w:rFonts w:ascii="Garamond" w:hAnsi="Garamond" w:cs="Segoe UI"/>
          <w:b/>
          <w:bCs/>
          <w:color w:val="212121"/>
          <w:shd w:val="clear" w:color="auto" w:fill="FFFFFF"/>
        </w:rPr>
        <w:t>Issehnane</w:t>
      </w:r>
      <w:proofErr w:type="spellEnd"/>
      <w:r w:rsidRPr="00460121">
        <w:rPr>
          <w:rFonts w:ascii="Garamond" w:hAnsi="Garamond" w:cs="Segoe UI"/>
          <w:b/>
          <w:bCs/>
          <w:color w:val="212121"/>
          <w:shd w:val="clear" w:color="auto" w:fill="FFFFFF"/>
        </w:rPr>
        <w:t xml:space="preserve"> S.</w:t>
      </w:r>
      <w:r w:rsidRPr="00460121">
        <w:rPr>
          <w:rFonts w:ascii="Garamond" w:hAnsi="Garamond" w:cs="Segoe UI"/>
          <w:color w:val="212121"/>
          <w:shd w:val="clear" w:color="auto" w:fill="FFFFFF"/>
        </w:rPr>
        <w:t xml:space="preserve"> (2020), Revenus issus de la méthanisation agricole dans un contexte de développement de l’injection. Analyse. Centre d'études et de prospective.</w:t>
      </w:r>
    </w:p>
    <w:p w14:paraId="53B75E72" w14:textId="77777777" w:rsidR="00913E02" w:rsidRPr="00460121" w:rsidRDefault="00913E02" w:rsidP="00913E02">
      <w:pPr>
        <w:pStyle w:val="NormalWeb"/>
        <w:spacing w:before="2" w:after="2"/>
        <w:jc w:val="both"/>
        <w:rPr>
          <w:rFonts w:ascii="Garamond" w:hAnsi="Garamond" w:cstheme="minorHAnsi"/>
          <w:sz w:val="24"/>
          <w:szCs w:val="24"/>
          <w:lang w:val="fr-FR"/>
        </w:rPr>
      </w:pPr>
    </w:p>
    <w:p w14:paraId="5DE0A85F" w14:textId="5B851B10" w:rsidR="00913E02" w:rsidRPr="005964DF" w:rsidRDefault="00913E02" w:rsidP="005964DF">
      <w:pPr>
        <w:pStyle w:val="NormalWeb"/>
        <w:spacing w:before="2" w:after="2"/>
        <w:jc w:val="both"/>
        <w:rPr>
          <w:rFonts w:ascii="Garamond" w:hAnsi="Garamond"/>
          <w:sz w:val="24"/>
          <w:szCs w:val="24"/>
          <w:lang w:val="fr-FR"/>
        </w:rPr>
      </w:pPr>
      <w:r w:rsidRPr="005964DF">
        <w:rPr>
          <w:rFonts w:ascii="Garamond" w:hAnsi="Garamond" w:cstheme="minorHAnsi"/>
          <w:sz w:val="24"/>
          <w:szCs w:val="24"/>
          <w:lang w:val="fr-FR"/>
        </w:rPr>
        <w:t>[1</w:t>
      </w:r>
      <w:r w:rsidR="00A164CC">
        <w:rPr>
          <w:rFonts w:ascii="Garamond" w:hAnsi="Garamond" w:cstheme="minorHAnsi"/>
          <w:sz w:val="24"/>
          <w:szCs w:val="24"/>
          <w:lang w:val="fr-FR"/>
        </w:rPr>
        <w:t>5</w:t>
      </w:r>
      <w:r w:rsidRPr="005964DF">
        <w:rPr>
          <w:rFonts w:ascii="Garamond" w:hAnsi="Garamond" w:cstheme="minorHAnsi"/>
          <w:sz w:val="24"/>
          <w:szCs w:val="24"/>
          <w:lang w:val="fr-FR"/>
        </w:rPr>
        <w:t xml:space="preserve">] </w:t>
      </w:r>
      <w:proofErr w:type="spellStart"/>
      <w:r w:rsidR="005964DF" w:rsidRPr="005964DF">
        <w:rPr>
          <w:rFonts w:ascii="Garamond" w:hAnsi="Garamond" w:cstheme="minorHAnsi"/>
          <w:sz w:val="24"/>
          <w:szCs w:val="24"/>
          <w:lang w:val="fr-FR"/>
        </w:rPr>
        <w:t>Brinbaum</w:t>
      </w:r>
      <w:proofErr w:type="spellEnd"/>
      <w:r w:rsidR="005964DF" w:rsidRPr="005964DF">
        <w:rPr>
          <w:rFonts w:ascii="Garamond" w:hAnsi="Garamond" w:cstheme="minorHAnsi"/>
          <w:sz w:val="24"/>
          <w:szCs w:val="24"/>
          <w:lang w:val="fr-FR"/>
        </w:rPr>
        <w:t xml:space="preserve"> Y., </w:t>
      </w:r>
      <w:r w:rsidR="005964DF" w:rsidRPr="005964DF">
        <w:rPr>
          <w:rFonts w:ascii="Garamond" w:hAnsi="Garamond" w:cstheme="minorHAnsi"/>
          <w:b/>
          <w:bCs/>
          <w:sz w:val="24"/>
          <w:szCs w:val="24"/>
          <w:lang w:val="fr-FR"/>
        </w:rPr>
        <w:t>Issehnane S.</w:t>
      </w:r>
      <w:r w:rsidR="005964DF" w:rsidRPr="005964DF">
        <w:rPr>
          <w:rFonts w:ascii="Garamond" w:hAnsi="Garamond" w:cstheme="minorHAnsi"/>
          <w:sz w:val="24"/>
          <w:szCs w:val="24"/>
          <w:lang w:val="fr-FR"/>
        </w:rPr>
        <w:t xml:space="preserve"> (2015), « Accès et qualité de l'emploi des jeunes issus de l’immigration en début de carrière : une double pénalité ? », </w:t>
      </w:r>
      <w:r w:rsidR="005964DF" w:rsidRPr="005964DF">
        <w:rPr>
          <w:rFonts w:ascii="Garamond" w:hAnsi="Garamond" w:cstheme="minorHAnsi"/>
          <w:i/>
          <w:sz w:val="24"/>
          <w:szCs w:val="24"/>
          <w:lang w:val="fr-FR"/>
        </w:rPr>
        <w:t>Bref,</w:t>
      </w:r>
      <w:r w:rsidR="005964DF" w:rsidRPr="005964DF">
        <w:rPr>
          <w:rFonts w:ascii="Garamond" w:hAnsi="Garamond" w:cstheme="minorHAnsi"/>
          <w:sz w:val="24"/>
          <w:szCs w:val="24"/>
          <w:lang w:val="fr-FR"/>
        </w:rPr>
        <w:t xml:space="preserve"> </w:t>
      </w:r>
      <w:proofErr w:type="spellStart"/>
      <w:r w:rsidR="005964DF" w:rsidRPr="005964DF">
        <w:rPr>
          <w:rFonts w:ascii="Garamond" w:hAnsi="Garamond" w:cstheme="minorHAnsi"/>
          <w:sz w:val="24"/>
          <w:szCs w:val="24"/>
          <w:lang w:val="fr-FR"/>
        </w:rPr>
        <w:t>Céreq</w:t>
      </w:r>
      <w:proofErr w:type="spellEnd"/>
      <w:r w:rsidR="005964DF" w:rsidRPr="005964DF">
        <w:rPr>
          <w:rFonts w:ascii="Garamond" w:hAnsi="Garamond" w:cstheme="minorHAnsi"/>
          <w:sz w:val="24"/>
          <w:szCs w:val="24"/>
          <w:lang w:val="fr-FR"/>
        </w:rPr>
        <w:t>, décembre 2015.</w:t>
      </w:r>
    </w:p>
    <w:p w14:paraId="0EA83FC6" w14:textId="77777777" w:rsidR="00913E02" w:rsidRPr="00460121" w:rsidRDefault="00913E02" w:rsidP="00913E02">
      <w:pPr>
        <w:jc w:val="both"/>
        <w:rPr>
          <w:rFonts w:ascii="Garamond" w:hAnsi="Garamond" w:cstheme="minorHAnsi"/>
        </w:rPr>
      </w:pPr>
    </w:p>
    <w:p w14:paraId="67A33AB0" w14:textId="77777777" w:rsidR="00913E02" w:rsidRPr="00460121" w:rsidRDefault="00913E02" w:rsidP="00913E02">
      <w:pPr>
        <w:numPr>
          <w:ilvl w:val="0"/>
          <w:numId w:val="1"/>
        </w:numPr>
        <w:spacing w:line="280" w:lineRule="exact"/>
        <w:rPr>
          <w:rFonts w:ascii="Garamond" w:hAnsi="Garamond" w:cs="Arial"/>
          <w:i/>
          <w:iCs/>
          <w:spacing w:val="2"/>
        </w:rPr>
      </w:pPr>
      <w:r w:rsidRPr="00460121">
        <w:rPr>
          <w:rFonts w:ascii="Garamond" w:hAnsi="Garamond" w:cs="Arial"/>
          <w:i/>
          <w:iCs/>
          <w:spacing w:val="2"/>
        </w:rPr>
        <w:t>Ouvrages collectifs (1)</w:t>
      </w:r>
    </w:p>
    <w:p w14:paraId="7C0F4EC5" w14:textId="7D3517E4" w:rsidR="00913E02" w:rsidRPr="00460121" w:rsidRDefault="00913E02" w:rsidP="00913E02">
      <w:pPr>
        <w:spacing w:line="280" w:lineRule="exact"/>
        <w:jc w:val="both"/>
        <w:rPr>
          <w:rFonts w:ascii="Garamond" w:hAnsi="Garamond" w:cs="Arial"/>
          <w:i/>
          <w:iCs/>
          <w:spacing w:val="2"/>
        </w:rPr>
      </w:pPr>
      <w:r w:rsidRPr="00460121">
        <w:rPr>
          <w:rFonts w:ascii="Garamond" w:hAnsi="Garamond" w:cstheme="minorHAnsi"/>
        </w:rPr>
        <w:t>[1</w:t>
      </w:r>
      <w:r w:rsidR="00A164CC">
        <w:rPr>
          <w:rFonts w:ascii="Garamond" w:hAnsi="Garamond" w:cstheme="minorHAnsi"/>
        </w:rPr>
        <w:t>6</w:t>
      </w:r>
      <w:r w:rsidRPr="00460121">
        <w:rPr>
          <w:rFonts w:ascii="Garamond" w:hAnsi="Garamond" w:cstheme="minorHAnsi"/>
        </w:rPr>
        <w:t xml:space="preserve">] </w:t>
      </w:r>
      <w:r w:rsidRPr="00460121">
        <w:rPr>
          <w:rFonts w:ascii="Garamond" w:hAnsi="Garamond"/>
        </w:rPr>
        <w:t xml:space="preserve">Chauvel S., </w:t>
      </w:r>
      <w:proofErr w:type="spellStart"/>
      <w:r w:rsidRPr="00460121">
        <w:rPr>
          <w:rFonts w:ascii="Garamond" w:hAnsi="Garamond"/>
        </w:rPr>
        <w:t>Clément</w:t>
      </w:r>
      <w:proofErr w:type="spellEnd"/>
      <w:r w:rsidRPr="00460121">
        <w:rPr>
          <w:rFonts w:ascii="Garamond" w:hAnsi="Garamond"/>
        </w:rPr>
        <w:t xml:space="preserve"> P., </w:t>
      </w:r>
      <w:proofErr w:type="spellStart"/>
      <w:r w:rsidRPr="00460121">
        <w:rPr>
          <w:rFonts w:ascii="Garamond" w:hAnsi="Garamond"/>
        </w:rPr>
        <w:t>Flacher</w:t>
      </w:r>
      <w:proofErr w:type="spellEnd"/>
      <w:r w:rsidRPr="00460121">
        <w:rPr>
          <w:rFonts w:ascii="Garamond" w:hAnsi="Garamond"/>
        </w:rPr>
        <w:t>, D. Harari-</w:t>
      </w:r>
      <w:proofErr w:type="spellStart"/>
      <w:r w:rsidRPr="00460121">
        <w:rPr>
          <w:rFonts w:ascii="Garamond" w:hAnsi="Garamond"/>
        </w:rPr>
        <w:t>Kermadec</w:t>
      </w:r>
      <w:proofErr w:type="spellEnd"/>
      <w:r w:rsidRPr="00460121">
        <w:rPr>
          <w:rFonts w:ascii="Garamond" w:hAnsi="Garamond"/>
        </w:rPr>
        <w:t xml:space="preserve"> H., </w:t>
      </w:r>
      <w:r w:rsidRPr="00460121">
        <w:rPr>
          <w:rFonts w:ascii="Garamond" w:hAnsi="Garamond"/>
          <w:b/>
          <w:bCs/>
        </w:rPr>
        <w:t>Issehnane S.</w:t>
      </w:r>
      <w:r w:rsidRPr="00460121">
        <w:rPr>
          <w:rFonts w:ascii="Garamond" w:hAnsi="Garamond"/>
        </w:rPr>
        <w:t xml:space="preserve">, Moulin L. et </w:t>
      </w:r>
      <w:proofErr w:type="spellStart"/>
      <w:r w:rsidRPr="00460121">
        <w:rPr>
          <w:rFonts w:ascii="Garamond" w:hAnsi="Garamond"/>
        </w:rPr>
        <w:t>Palheta</w:t>
      </w:r>
      <w:proofErr w:type="spellEnd"/>
      <w:r w:rsidRPr="00460121">
        <w:rPr>
          <w:rFonts w:ascii="Garamond" w:hAnsi="Garamond"/>
        </w:rPr>
        <w:t xml:space="preserve"> U. (2015),</w:t>
      </w:r>
      <w:r w:rsidRPr="00460121">
        <w:rPr>
          <w:rFonts w:ascii="Garamond" w:hAnsi="Garamond" w:cstheme="minorHAnsi"/>
        </w:rPr>
        <w:t xml:space="preserve"> </w:t>
      </w:r>
      <w:r w:rsidRPr="00460121">
        <w:rPr>
          <w:rFonts w:ascii="Garamond" w:hAnsi="Garamond" w:cs="Times"/>
          <w:i/>
        </w:rPr>
        <w:t xml:space="preserve">Arrêtons les </w:t>
      </w:r>
      <w:proofErr w:type="gramStart"/>
      <w:r w:rsidRPr="00460121">
        <w:rPr>
          <w:rFonts w:ascii="Garamond" w:hAnsi="Garamond" w:cs="Times"/>
          <w:i/>
        </w:rPr>
        <w:t>frais !</w:t>
      </w:r>
      <w:r w:rsidRPr="00460121">
        <w:rPr>
          <w:rFonts w:ascii="Garamond" w:hAnsi="Garamond" w:cs="Times"/>
        </w:rPr>
        <w:t>,</w:t>
      </w:r>
      <w:proofErr w:type="gramEnd"/>
      <w:r w:rsidRPr="00460121">
        <w:rPr>
          <w:rFonts w:ascii="Garamond" w:hAnsi="Garamond" w:cs="Times"/>
        </w:rPr>
        <w:t xml:space="preserve"> </w:t>
      </w:r>
      <w:r w:rsidRPr="00460121">
        <w:rPr>
          <w:rFonts w:ascii="Garamond" w:hAnsi="Garamond" w:cs="Times"/>
          <w:i/>
        </w:rPr>
        <w:t>Pour un enseignement supérieur gratuit et émancipateur,</w:t>
      </w:r>
      <w:r w:rsidRPr="00460121">
        <w:rPr>
          <w:rFonts w:ascii="Garamond" w:hAnsi="Garamond" w:cs="Times"/>
        </w:rPr>
        <w:t xml:space="preserve"> Les </w:t>
      </w:r>
      <w:proofErr w:type="spellStart"/>
      <w:r w:rsidRPr="00460121">
        <w:rPr>
          <w:rFonts w:ascii="Garamond" w:hAnsi="Garamond" w:cs="Times"/>
        </w:rPr>
        <w:t>Editions</w:t>
      </w:r>
      <w:proofErr w:type="spellEnd"/>
      <w:r w:rsidRPr="00460121">
        <w:rPr>
          <w:rFonts w:ascii="Garamond" w:hAnsi="Garamond" w:cs="Times"/>
        </w:rPr>
        <w:t xml:space="preserve"> Raisons d’agir, p.81,</w:t>
      </w:r>
      <w:r w:rsidRPr="00460121">
        <w:rPr>
          <w:rFonts w:ascii="Garamond" w:hAnsi="Garamond" w:cs="Times"/>
          <w:i/>
        </w:rPr>
        <w:t xml:space="preserve"> </w:t>
      </w:r>
      <w:r w:rsidRPr="00460121">
        <w:rPr>
          <w:rFonts w:ascii="Garamond" w:hAnsi="Garamond" w:cs="Times"/>
        </w:rPr>
        <w:t>janvier 2015.</w:t>
      </w:r>
    </w:p>
    <w:p w14:paraId="724DDDCA" w14:textId="77777777" w:rsidR="00913E02" w:rsidRPr="00460121" w:rsidRDefault="00913E02" w:rsidP="00913E02">
      <w:pPr>
        <w:spacing w:line="280" w:lineRule="exact"/>
        <w:rPr>
          <w:rFonts w:ascii="Garamond" w:hAnsi="Garamond" w:cs="Arial"/>
          <w:i/>
          <w:iCs/>
          <w:spacing w:val="2"/>
        </w:rPr>
      </w:pPr>
    </w:p>
    <w:p w14:paraId="304282E6" w14:textId="0C099C4D" w:rsidR="00913E02" w:rsidRPr="00460121" w:rsidRDefault="00913E02" w:rsidP="00913E02">
      <w:pPr>
        <w:numPr>
          <w:ilvl w:val="0"/>
          <w:numId w:val="1"/>
        </w:numPr>
        <w:spacing w:line="280" w:lineRule="exact"/>
        <w:rPr>
          <w:rFonts w:ascii="Garamond" w:hAnsi="Garamond" w:cs="Arial"/>
          <w:i/>
          <w:iCs/>
          <w:spacing w:val="2"/>
        </w:rPr>
      </w:pPr>
      <w:r w:rsidRPr="00460121">
        <w:rPr>
          <w:rFonts w:ascii="Garamond" w:hAnsi="Garamond" w:cs="Arial"/>
          <w:i/>
          <w:iCs/>
          <w:spacing w:val="2"/>
        </w:rPr>
        <w:t>Chapitres d'ouvrages (</w:t>
      </w:r>
      <w:r w:rsidR="00B7132A">
        <w:rPr>
          <w:rFonts w:ascii="Garamond" w:hAnsi="Garamond" w:cs="Arial"/>
          <w:i/>
          <w:iCs/>
          <w:spacing w:val="2"/>
        </w:rPr>
        <w:t>10</w:t>
      </w:r>
      <w:r w:rsidRPr="00460121">
        <w:rPr>
          <w:rFonts w:ascii="Garamond" w:hAnsi="Garamond" w:cs="Arial"/>
          <w:i/>
          <w:iCs/>
          <w:spacing w:val="2"/>
        </w:rPr>
        <w:t>)</w:t>
      </w:r>
    </w:p>
    <w:p w14:paraId="02A4766B" w14:textId="23E0E23B" w:rsidR="00913E02" w:rsidRPr="00460121" w:rsidRDefault="00913E02" w:rsidP="00913E02">
      <w:pPr>
        <w:adjustRightInd w:val="0"/>
        <w:spacing w:before="120"/>
        <w:jc w:val="both"/>
        <w:rPr>
          <w:rFonts w:ascii="Garamond" w:hAnsi="Garamond" w:cstheme="minorHAnsi"/>
        </w:rPr>
      </w:pPr>
      <w:r w:rsidRPr="00460121">
        <w:rPr>
          <w:rFonts w:ascii="Garamond" w:hAnsi="Garamond" w:cstheme="minorHAnsi"/>
        </w:rPr>
        <w:t>[1</w:t>
      </w:r>
      <w:r w:rsidR="00A164CC">
        <w:rPr>
          <w:rFonts w:ascii="Garamond" w:hAnsi="Garamond" w:cstheme="minorHAnsi"/>
        </w:rPr>
        <w:t>7</w:t>
      </w:r>
      <w:r w:rsidRPr="00460121">
        <w:rPr>
          <w:rFonts w:ascii="Garamond" w:hAnsi="Garamond" w:cstheme="minorHAnsi"/>
        </w:rPr>
        <w:t xml:space="preserve">] </w:t>
      </w:r>
      <w:proofErr w:type="spellStart"/>
      <w:r w:rsidRPr="00460121">
        <w:rPr>
          <w:rFonts w:ascii="Garamond" w:hAnsi="Garamond" w:cstheme="minorHAnsi"/>
        </w:rPr>
        <w:t>Brinbaum</w:t>
      </w:r>
      <w:proofErr w:type="spellEnd"/>
      <w:r w:rsidRPr="00460121">
        <w:rPr>
          <w:rFonts w:ascii="Garamond" w:hAnsi="Garamond" w:cstheme="minorHAnsi"/>
        </w:rPr>
        <w:t xml:space="preserve"> Y., </w:t>
      </w:r>
      <w:r w:rsidRPr="00460121">
        <w:rPr>
          <w:rFonts w:ascii="Garamond" w:hAnsi="Garamond" w:cstheme="minorHAnsi"/>
          <w:b/>
          <w:bCs/>
        </w:rPr>
        <w:t>Issehnane S.</w:t>
      </w:r>
      <w:r w:rsidRPr="00460121">
        <w:rPr>
          <w:rFonts w:ascii="Garamond" w:hAnsi="Garamond" w:cstheme="minorHAnsi"/>
        </w:rPr>
        <w:t xml:space="preserve"> (2018), « Quelle qualité de l’emploi pour les descendants d’immigrés en début de carrière ? », in. </w:t>
      </w:r>
      <w:r w:rsidRPr="00460121">
        <w:rPr>
          <w:rFonts w:ascii="Garamond" w:hAnsi="Garamond" w:cstheme="minorHAnsi"/>
          <w:i/>
          <w:iCs/>
        </w:rPr>
        <w:t>Sept ans de vie professionnelle des jeunes : entre opportunités et contraintes</w:t>
      </w:r>
      <w:r w:rsidRPr="00460121">
        <w:rPr>
          <w:rFonts w:ascii="Garamond" w:hAnsi="Garamond" w:cstheme="minorHAnsi"/>
        </w:rPr>
        <w:t xml:space="preserve">, </w:t>
      </w:r>
      <w:r w:rsidRPr="00460121">
        <w:rPr>
          <w:rFonts w:ascii="Garamond" w:hAnsi="Garamond" w:cstheme="minorHAnsi"/>
          <w:i/>
          <w:iCs/>
        </w:rPr>
        <w:t xml:space="preserve">A. </w:t>
      </w:r>
      <w:proofErr w:type="spellStart"/>
      <w:r w:rsidRPr="00460121">
        <w:rPr>
          <w:rFonts w:ascii="Garamond" w:hAnsi="Garamond" w:cstheme="minorHAnsi"/>
          <w:i/>
          <w:iCs/>
        </w:rPr>
        <w:t>Dupray</w:t>
      </w:r>
      <w:proofErr w:type="spellEnd"/>
      <w:r w:rsidRPr="00460121">
        <w:rPr>
          <w:rFonts w:ascii="Garamond" w:hAnsi="Garamond" w:cstheme="minorHAnsi"/>
          <w:i/>
          <w:iCs/>
        </w:rPr>
        <w:t xml:space="preserve">, </w:t>
      </w:r>
      <w:proofErr w:type="spellStart"/>
      <w:r w:rsidRPr="00460121">
        <w:rPr>
          <w:rFonts w:ascii="Garamond" w:hAnsi="Garamond" w:cstheme="minorHAnsi"/>
          <w:i/>
          <w:iCs/>
        </w:rPr>
        <w:t>dir</w:t>
      </w:r>
      <w:proofErr w:type="spellEnd"/>
      <w:r w:rsidRPr="00460121">
        <w:rPr>
          <w:rFonts w:ascii="Garamond" w:hAnsi="Garamond" w:cstheme="minorHAnsi"/>
          <w:i/>
          <w:iCs/>
        </w:rPr>
        <w:t xml:space="preserve">. </w:t>
      </w:r>
      <w:proofErr w:type="spellStart"/>
      <w:proofErr w:type="gramStart"/>
      <w:r w:rsidRPr="00460121">
        <w:rPr>
          <w:rFonts w:ascii="Garamond" w:hAnsi="Garamond" w:cstheme="minorHAnsi"/>
          <w:i/>
          <w:iCs/>
        </w:rPr>
        <w:t>E.Quenson</w:t>
      </w:r>
      <w:proofErr w:type="spellEnd"/>
      <w:proofErr w:type="gramEnd"/>
      <w:r w:rsidRPr="00460121">
        <w:rPr>
          <w:rFonts w:ascii="Garamond" w:hAnsi="Garamond" w:cstheme="minorHAnsi"/>
          <w:i/>
          <w:iCs/>
        </w:rPr>
        <w:t xml:space="preserve">, </w:t>
      </w:r>
      <w:proofErr w:type="spellStart"/>
      <w:r w:rsidRPr="00460121">
        <w:rPr>
          <w:rFonts w:ascii="Garamond" w:hAnsi="Garamond" w:cstheme="minorHAnsi"/>
          <w:i/>
          <w:iCs/>
        </w:rPr>
        <w:t>dir</w:t>
      </w:r>
      <w:proofErr w:type="spellEnd"/>
      <w:r w:rsidRPr="00460121">
        <w:rPr>
          <w:rFonts w:ascii="Garamond" w:hAnsi="Garamond" w:cstheme="minorHAnsi"/>
          <w:i/>
          <w:iCs/>
        </w:rPr>
        <w:t>.,</w:t>
      </w:r>
      <w:r w:rsidRPr="00460121">
        <w:rPr>
          <w:rFonts w:ascii="Garamond" w:hAnsi="Garamond" w:cstheme="minorHAnsi"/>
        </w:rPr>
        <w:t xml:space="preserve"> </w:t>
      </w:r>
      <w:r w:rsidRPr="00460121">
        <w:rPr>
          <w:rFonts w:ascii="Garamond" w:hAnsi="Garamond" w:cstheme="minorHAnsi"/>
          <w:i/>
          <w:iCs/>
        </w:rPr>
        <w:t xml:space="preserve">collection Le Travail en Débats, Edition </w:t>
      </w:r>
      <w:proofErr w:type="spellStart"/>
      <w:r w:rsidRPr="00460121">
        <w:rPr>
          <w:rFonts w:ascii="Garamond" w:hAnsi="Garamond" w:cstheme="minorHAnsi"/>
          <w:i/>
          <w:iCs/>
        </w:rPr>
        <w:t>Octares</w:t>
      </w:r>
      <w:proofErr w:type="spellEnd"/>
      <w:r w:rsidRPr="00460121">
        <w:rPr>
          <w:rFonts w:ascii="Garamond" w:hAnsi="Garamond" w:cstheme="minorHAnsi"/>
          <w:i/>
          <w:iCs/>
        </w:rPr>
        <w:t xml:space="preserve">, </w:t>
      </w:r>
      <w:r w:rsidRPr="00460121">
        <w:rPr>
          <w:rFonts w:ascii="Garamond" w:hAnsi="Garamond" w:cstheme="minorHAnsi"/>
          <w:iCs/>
        </w:rPr>
        <w:t>2018</w:t>
      </w:r>
      <w:r w:rsidRPr="00460121">
        <w:rPr>
          <w:rFonts w:ascii="Garamond" w:hAnsi="Garamond" w:cstheme="minorHAnsi"/>
          <w:i/>
          <w:iCs/>
        </w:rPr>
        <w:t>.</w:t>
      </w:r>
    </w:p>
    <w:p w14:paraId="7A5F9792" w14:textId="74D91117" w:rsidR="00913E02" w:rsidRPr="00460121" w:rsidRDefault="00913E02" w:rsidP="00913E02">
      <w:pPr>
        <w:adjustRightInd w:val="0"/>
        <w:spacing w:before="120"/>
        <w:jc w:val="both"/>
        <w:rPr>
          <w:rFonts w:ascii="Garamond" w:hAnsi="Garamond" w:cstheme="minorHAnsi"/>
        </w:rPr>
      </w:pPr>
      <w:r w:rsidRPr="00460121">
        <w:rPr>
          <w:rFonts w:ascii="Garamond" w:hAnsi="Garamond" w:cstheme="minorHAnsi"/>
        </w:rPr>
        <w:t>[1</w:t>
      </w:r>
      <w:r w:rsidR="00A164CC">
        <w:rPr>
          <w:rFonts w:ascii="Garamond" w:hAnsi="Garamond" w:cstheme="minorHAnsi"/>
        </w:rPr>
        <w:t>8</w:t>
      </w:r>
      <w:r w:rsidRPr="00460121">
        <w:rPr>
          <w:rFonts w:ascii="Garamond" w:hAnsi="Garamond" w:cstheme="minorHAnsi"/>
        </w:rPr>
        <w:t xml:space="preserve">] </w:t>
      </w:r>
      <w:proofErr w:type="spellStart"/>
      <w:r w:rsidRPr="00460121">
        <w:rPr>
          <w:rFonts w:ascii="Garamond" w:hAnsi="Garamond" w:cstheme="minorHAnsi"/>
        </w:rPr>
        <w:t>Beaupere</w:t>
      </w:r>
      <w:proofErr w:type="spellEnd"/>
      <w:r w:rsidRPr="00460121">
        <w:rPr>
          <w:rFonts w:ascii="Garamond" w:hAnsi="Garamond" w:cstheme="minorHAnsi"/>
        </w:rPr>
        <w:t xml:space="preserve"> N., Collet X. et </w:t>
      </w:r>
      <w:r w:rsidRPr="00460121">
        <w:rPr>
          <w:rFonts w:ascii="Garamond" w:hAnsi="Garamond" w:cstheme="minorHAnsi"/>
          <w:b/>
          <w:bCs/>
        </w:rPr>
        <w:t>Issehnane S.</w:t>
      </w:r>
      <w:r w:rsidRPr="00460121">
        <w:rPr>
          <w:rFonts w:ascii="Garamond" w:hAnsi="Garamond" w:cstheme="minorHAnsi"/>
        </w:rPr>
        <w:t xml:space="preserve"> (2015), « L’alternance à l’université, les Masters et leurs diplômés », </w:t>
      </w:r>
      <w:r w:rsidRPr="00460121">
        <w:rPr>
          <w:rFonts w:ascii="Garamond" w:hAnsi="Garamond" w:cstheme="minorHAnsi"/>
          <w:i/>
        </w:rPr>
        <w:t>in</w:t>
      </w:r>
      <w:r w:rsidRPr="00460121">
        <w:rPr>
          <w:rFonts w:ascii="Garamond" w:hAnsi="Garamond" w:cstheme="minorHAnsi"/>
        </w:rPr>
        <w:t xml:space="preserve"> </w:t>
      </w:r>
      <w:r w:rsidRPr="00460121">
        <w:rPr>
          <w:rFonts w:ascii="Garamond" w:hAnsi="Garamond" w:cstheme="minorHAnsi"/>
          <w:i/>
        </w:rPr>
        <w:t xml:space="preserve">Alternance et professionnalisation : des atouts pour les parcours des jeunes et les </w:t>
      </w:r>
      <w:proofErr w:type="gramStart"/>
      <w:r w:rsidRPr="00460121">
        <w:rPr>
          <w:rFonts w:ascii="Garamond" w:hAnsi="Garamond" w:cstheme="minorHAnsi"/>
          <w:i/>
        </w:rPr>
        <w:t>carrières ?,</w:t>
      </w:r>
      <w:proofErr w:type="gramEnd"/>
      <w:r w:rsidRPr="00460121">
        <w:rPr>
          <w:rFonts w:ascii="Garamond" w:hAnsi="Garamond" w:cstheme="minorHAnsi"/>
          <w:i/>
        </w:rPr>
        <w:t xml:space="preserve"> Journées d'études sur les données longitudinales dans l'analyse du marché du travail, Lille, 10-11 décembre 2015</w:t>
      </w:r>
      <w:r w:rsidRPr="00460121">
        <w:rPr>
          <w:rFonts w:ascii="Garamond" w:hAnsi="Garamond" w:cstheme="minorHAnsi"/>
        </w:rPr>
        <w:t xml:space="preserve">, </w:t>
      </w:r>
      <w:r w:rsidRPr="00460121">
        <w:rPr>
          <w:rFonts w:ascii="Garamond" w:hAnsi="Garamond" w:cstheme="minorHAnsi"/>
          <w:i/>
        </w:rPr>
        <w:t xml:space="preserve">Relief. </w:t>
      </w:r>
      <w:proofErr w:type="spellStart"/>
      <w:r w:rsidRPr="00460121">
        <w:rPr>
          <w:rFonts w:ascii="Garamond" w:hAnsi="Garamond" w:cstheme="minorHAnsi"/>
          <w:i/>
        </w:rPr>
        <w:t>Echanges</w:t>
      </w:r>
      <w:proofErr w:type="spellEnd"/>
      <w:r w:rsidRPr="00460121">
        <w:rPr>
          <w:rFonts w:ascii="Garamond" w:hAnsi="Garamond" w:cstheme="minorHAnsi"/>
          <w:i/>
        </w:rPr>
        <w:t xml:space="preserve"> </w:t>
      </w:r>
      <w:proofErr w:type="spellStart"/>
      <w:r w:rsidRPr="00460121">
        <w:rPr>
          <w:rFonts w:ascii="Garamond" w:hAnsi="Garamond" w:cstheme="minorHAnsi"/>
          <w:i/>
        </w:rPr>
        <w:t>Céreq</w:t>
      </w:r>
      <w:proofErr w:type="spellEnd"/>
      <w:r w:rsidRPr="00460121">
        <w:rPr>
          <w:rFonts w:ascii="Garamond" w:hAnsi="Garamond" w:cstheme="minorHAnsi"/>
          <w:i/>
        </w:rPr>
        <w:t>,</w:t>
      </w:r>
      <w:r w:rsidRPr="00460121">
        <w:rPr>
          <w:rFonts w:ascii="Garamond" w:hAnsi="Garamond" w:cstheme="minorHAnsi"/>
        </w:rPr>
        <w:t xml:space="preserve"> n°50, décembre, 2015, p. 305-317.</w:t>
      </w:r>
    </w:p>
    <w:p w14:paraId="4046BECB" w14:textId="0DE69B03" w:rsidR="00913E02" w:rsidRPr="00460121" w:rsidRDefault="00913E02" w:rsidP="00913E02">
      <w:pPr>
        <w:adjustRightInd w:val="0"/>
        <w:spacing w:before="120"/>
        <w:jc w:val="both"/>
        <w:rPr>
          <w:rFonts w:ascii="Garamond" w:hAnsi="Garamond" w:cstheme="minorHAnsi"/>
        </w:rPr>
      </w:pPr>
      <w:r w:rsidRPr="00460121">
        <w:rPr>
          <w:rFonts w:ascii="Garamond" w:hAnsi="Garamond" w:cstheme="minorHAnsi"/>
        </w:rPr>
        <w:t>[1</w:t>
      </w:r>
      <w:r w:rsidR="00A164CC">
        <w:rPr>
          <w:rFonts w:ascii="Garamond" w:hAnsi="Garamond" w:cstheme="minorHAnsi"/>
        </w:rPr>
        <w:t>9</w:t>
      </w:r>
      <w:r w:rsidRPr="00460121">
        <w:rPr>
          <w:rFonts w:ascii="Garamond" w:hAnsi="Garamond" w:cstheme="minorHAnsi"/>
        </w:rPr>
        <w:t xml:space="preserve">] </w:t>
      </w:r>
      <w:proofErr w:type="spellStart"/>
      <w:r w:rsidRPr="00460121">
        <w:rPr>
          <w:rFonts w:ascii="Garamond" w:hAnsi="Garamond" w:cstheme="minorHAnsi"/>
          <w:b/>
          <w:bCs/>
        </w:rPr>
        <w:t>Issehnane</w:t>
      </w:r>
      <w:proofErr w:type="spellEnd"/>
      <w:r w:rsidRPr="00460121">
        <w:rPr>
          <w:rFonts w:ascii="Garamond" w:hAnsi="Garamond" w:cstheme="minorHAnsi"/>
          <w:b/>
          <w:bCs/>
        </w:rPr>
        <w:t xml:space="preserve"> S.</w:t>
      </w:r>
      <w:r w:rsidRPr="00460121">
        <w:rPr>
          <w:rFonts w:ascii="Garamond" w:hAnsi="Garamond" w:cstheme="minorHAnsi"/>
        </w:rPr>
        <w:t xml:space="preserve"> (2014), "Les politiques de l’emploi et de la formation professionnelle des jeunes en France",</w:t>
      </w:r>
      <w:r w:rsidRPr="00460121">
        <w:rPr>
          <w:rFonts w:ascii="Garamond" w:hAnsi="Garamond" w:cstheme="minorHAnsi"/>
          <w:i/>
        </w:rPr>
        <w:t> in</w:t>
      </w:r>
      <w:r w:rsidRPr="00460121">
        <w:rPr>
          <w:rFonts w:ascii="Garamond" w:hAnsi="Garamond" w:cstheme="minorHAnsi"/>
        </w:rPr>
        <w:t xml:space="preserve"> Les politiques du marché du travail face à la crise économique : vers une convergence internationale, </w:t>
      </w:r>
      <w:r w:rsidRPr="00460121">
        <w:rPr>
          <w:rFonts w:ascii="Garamond" w:hAnsi="Garamond" w:cstheme="minorHAnsi"/>
          <w:i/>
        </w:rPr>
        <w:t xml:space="preserve">sous </w:t>
      </w:r>
      <w:proofErr w:type="spellStart"/>
      <w:r w:rsidRPr="00460121">
        <w:rPr>
          <w:rFonts w:ascii="Garamond" w:hAnsi="Garamond" w:cstheme="minorHAnsi"/>
          <w:i/>
        </w:rPr>
        <w:t>dir</w:t>
      </w:r>
      <w:proofErr w:type="spellEnd"/>
      <w:r w:rsidRPr="00460121">
        <w:rPr>
          <w:rFonts w:ascii="Garamond" w:hAnsi="Garamond" w:cstheme="minorHAnsi"/>
          <w:i/>
        </w:rPr>
        <w:t>. Samir Amine</w:t>
      </w:r>
      <w:r w:rsidRPr="00460121">
        <w:rPr>
          <w:rFonts w:ascii="Garamond" w:hAnsi="Garamond" w:cstheme="minorHAnsi"/>
        </w:rPr>
        <w:t xml:space="preserve">, </w:t>
      </w:r>
      <w:r w:rsidRPr="00460121">
        <w:rPr>
          <w:rFonts w:ascii="Garamond" w:hAnsi="Garamond" w:cstheme="minorHAnsi"/>
          <w:i/>
        </w:rPr>
        <w:t>Presses Universitaires de Laval,</w:t>
      </w:r>
      <w:r w:rsidRPr="00460121">
        <w:rPr>
          <w:rFonts w:ascii="Garamond" w:hAnsi="Garamond" w:cstheme="minorHAnsi"/>
        </w:rPr>
        <w:t xml:space="preserve"> 2014 pp. 127-155. </w:t>
      </w:r>
    </w:p>
    <w:p w14:paraId="75123ACC" w14:textId="2373655A" w:rsidR="00913E02" w:rsidRPr="00460121" w:rsidRDefault="00913E02" w:rsidP="00913E02">
      <w:pPr>
        <w:adjustRightInd w:val="0"/>
        <w:spacing w:before="120"/>
        <w:jc w:val="both"/>
        <w:rPr>
          <w:rFonts w:ascii="Garamond" w:hAnsi="Garamond" w:cstheme="minorHAnsi"/>
        </w:rPr>
      </w:pPr>
      <w:r w:rsidRPr="00460121">
        <w:rPr>
          <w:rFonts w:ascii="Garamond" w:hAnsi="Garamond" w:cstheme="minorHAnsi"/>
        </w:rPr>
        <w:t>[</w:t>
      </w:r>
      <w:r w:rsidR="00A164CC">
        <w:rPr>
          <w:rFonts w:ascii="Garamond" w:hAnsi="Garamond" w:cstheme="minorHAnsi"/>
        </w:rPr>
        <w:t>20</w:t>
      </w:r>
      <w:r w:rsidRPr="00460121">
        <w:rPr>
          <w:rFonts w:ascii="Garamond" w:hAnsi="Garamond" w:cstheme="minorHAnsi"/>
        </w:rPr>
        <w:t>]</w:t>
      </w:r>
      <w:r w:rsidRPr="00460121">
        <w:rPr>
          <w:rFonts w:ascii="Garamond" w:hAnsi="Garamond"/>
        </w:rPr>
        <w:t xml:space="preserve"> Chauvel S., </w:t>
      </w:r>
      <w:proofErr w:type="spellStart"/>
      <w:r w:rsidRPr="00460121">
        <w:rPr>
          <w:rFonts w:ascii="Garamond" w:hAnsi="Garamond"/>
        </w:rPr>
        <w:t>Clément</w:t>
      </w:r>
      <w:proofErr w:type="spellEnd"/>
      <w:r w:rsidRPr="00460121">
        <w:rPr>
          <w:rFonts w:ascii="Garamond" w:hAnsi="Garamond"/>
        </w:rPr>
        <w:t xml:space="preserve"> P., </w:t>
      </w:r>
      <w:proofErr w:type="spellStart"/>
      <w:r w:rsidRPr="00460121">
        <w:rPr>
          <w:rFonts w:ascii="Garamond" w:hAnsi="Garamond"/>
        </w:rPr>
        <w:t>Flacher</w:t>
      </w:r>
      <w:proofErr w:type="spellEnd"/>
      <w:r w:rsidRPr="00460121">
        <w:rPr>
          <w:rFonts w:ascii="Garamond" w:hAnsi="Garamond"/>
        </w:rPr>
        <w:t>, D. Harari-</w:t>
      </w:r>
      <w:proofErr w:type="spellStart"/>
      <w:r w:rsidRPr="00460121">
        <w:rPr>
          <w:rFonts w:ascii="Garamond" w:hAnsi="Garamond"/>
        </w:rPr>
        <w:t>Kermadec</w:t>
      </w:r>
      <w:proofErr w:type="spellEnd"/>
      <w:r w:rsidRPr="00460121">
        <w:rPr>
          <w:rFonts w:ascii="Garamond" w:hAnsi="Garamond"/>
        </w:rPr>
        <w:t xml:space="preserve"> H., </w:t>
      </w:r>
      <w:r w:rsidRPr="00460121">
        <w:rPr>
          <w:rFonts w:ascii="Garamond" w:hAnsi="Garamond"/>
          <w:b/>
          <w:bCs/>
        </w:rPr>
        <w:t>Issehnane S.</w:t>
      </w:r>
      <w:r w:rsidRPr="00460121">
        <w:rPr>
          <w:rFonts w:ascii="Garamond" w:hAnsi="Garamond"/>
        </w:rPr>
        <w:t xml:space="preserve">, Moulin L. et </w:t>
      </w:r>
      <w:proofErr w:type="spellStart"/>
      <w:r w:rsidRPr="00460121">
        <w:rPr>
          <w:rFonts w:ascii="Garamond" w:hAnsi="Garamond"/>
        </w:rPr>
        <w:t>Palheta</w:t>
      </w:r>
      <w:proofErr w:type="spellEnd"/>
      <w:r w:rsidRPr="00460121">
        <w:rPr>
          <w:rFonts w:ascii="Garamond" w:hAnsi="Garamond"/>
        </w:rPr>
        <w:t xml:space="preserve"> U. (2014),</w:t>
      </w:r>
      <w:r w:rsidRPr="00460121">
        <w:rPr>
          <w:rFonts w:ascii="Garamond" w:hAnsi="Garamond" w:cstheme="minorHAnsi"/>
        </w:rPr>
        <w:t xml:space="preserve"> « </w:t>
      </w:r>
      <w:r w:rsidRPr="00460121">
        <w:rPr>
          <w:rFonts w:ascii="Garamond" w:hAnsi="Garamond" w:cs="Times"/>
        </w:rPr>
        <w:t xml:space="preserve">Frais d’inscription et parcours des étudiants dans l’enseignement supérieur », Réussite scolaire, réussite professionnelle, l’apport des données longitudinales, </w:t>
      </w:r>
      <w:r w:rsidRPr="00460121">
        <w:rPr>
          <w:rFonts w:ascii="Garamond" w:hAnsi="Garamond" w:cs="Times"/>
          <w:i/>
        </w:rPr>
        <w:t>RELIEF, CEREQ</w:t>
      </w:r>
      <w:r w:rsidRPr="00460121">
        <w:rPr>
          <w:rFonts w:ascii="Garamond" w:hAnsi="Garamond" w:cs="Times"/>
        </w:rPr>
        <w:t>, 2014.</w:t>
      </w:r>
      <w:r w:rsidRPr="00460121">
        <w:rPr>
          <w:rFonts w:ascii="Garamond" w:hAnsi="Garamond" w:cs="Times"/>
          <w:i/>
        </w:rPr>
        <w:t xml:space="preserve"> </w:t>
      </w:r>
    </w:p>
    <w:p w14:paraId="5766A822" w14:textId="3B9127BF" w:rsidR="00913E02" w:rsidRPr="00460121" w:rsidRDefault="00913E02" w:rsidP="00913E02">
      <w:pPr>
        <w:spacing w:before="120"/>
        <w:jc w:val="both"/>
        <w:rPr>
          <w:rFonts w:ascii="Garamond" w:hAnsi="Garamond" w:cstheme="minorHAnsi"/>
          <w:u w:val="single"/>
        </w:rPr>
      </w:pPr>
      <w:r w:rsidRPr="00460121">
        <w:rPr>
          <w:rFonts w:ascii="Garamond" w:hAnsi="Garamond" w:cstheme="minorHAnsi"/>
        </w:rPr>
        <w:t>[</w:t>
      </w:r>
      <w:r w:rsidR="006E3E1A">
        <w:rPr>
          <w:rFonts w:ascii="Garamond" w:hAnsi="Garamond" w:cstheme="minorHAnsi"/>
        </w:rPr>
        <w:t>2</w:t>
      </w:r>
      <w:r w:rsidR="00A164CC">
        <w:rPr>
          <w:rFonts w:ascii="Garamond" w:hAnsi="Garamond" w:cstheme="minorHAnsi"/>
        </w:rPr>
        <w:t>1</w:t>
      </w:r>
      <w:r w:rsidRPr="00460121">
        <w:rPr>
          <w:rFonts w:ascii="Garamond" w:hAnsi="Garamond" w:cstheme="minorHAnsi"/>
        </w:rPr>
        <w:t xml:space="preserve">] Gomel B., </w:t>
      </w:r>
      <w:r w:rsidRPr="00460121">
        <w:rPr>
          <w:rFonts w:ascii="Garamond" w:hAnsi="Garamond" w:cstheme="minorHAnsi"/>
          <w:b/>
          <w:bCs/>
        </w:rPr>
        <w:t>Issehnane S.</w:t>
      </w:r>
      <w:r w:rsidRPr="00460121">
        <w:rPr>
          <w:rFonts w:ascii="Garamond" w:hAnsi="Garamond" w:cstheme="minorHAnsi"/>
        </w:rPr>
        <w:t xml:space="preserve"> et François Legendre (2010), « L’accompagnement et l’insertion des jeunes en difficulté. Que peut-on apprendre des données de gestion des missions locales françaises », in </w:t>
      </w:r>
      <w:r w:rsidRPr="00460121">
        <w:rPr>
          <w:rStyle w:val="Accentuation"/>
          <w:rFonts w:ascii="Garamond" w:hAnsi="Garamond" w:cstheme="minorHAnsi"/>
        </w:rPr>
        <w:t>Transformations et innovations économiques et sociales en Europe : quelles sorties de crise ? Regards interdisciplinaires,</w:t>
      </w:r>
      <w:r w:rsidRPr="00460121">
        <w:rPr>
          <w:rFonts w:ascii="Garamond" w:hAnsi="Garamond" w:cstheme="minorHAnsi"/>
        </w:rPr>
        <w:t> </w:t>
      </w:r>
      <w:r w:rsidRPr="00460121">
        <w:rPr>
          <w:rFonts w:ascii="Garamond" w:hAnsi="Garamond" w:cstheme="minorHAnsi"/>
          <w:iCs/>
        </w:rPr>
        <w:t xml:space="preserve">Presses Universitaires de Louvain, tome 1, 2010, p. 315-335. </w:t>
      </w:r>
    </w:p>
    <w:p w14:paraId="184CFC4B" w14:textId="2AADE1EC" w:rsidR="00913E02" w:rsidRPr="00460121" w:rsidRDefault="00913E02" w:rsidP="00913E02">
      <w:pPr>
        <w:adjustRightInd w:val="0"/>
        <w:spacing w:before="120"/>
        <w:jc w:val="both"/>
        <w:rPr>
          <w:rFonts w:ascii="Garamond" w:hAnsi="Garamond" w:cstheme="minorHAnsi"/>
        </w:rPr>
      </w:pPr>
      <w:r w:rsidRPr="00460121">
        <w:rPr>
          <w:rFonts w:ascii="Garamond" w:hAnsi="Garamond" w:cstheme="minorHAnsi"/>
        </w:rPr>
        <w:t>[</w:t>
      </w:r>
      <w:r w:rsidR="00015B63">
        <w:rPr>
          <w:rFonts w:ascii="Garamond" w:hAnsi="Garamond" w:cstheme="minorHAnsi"/>
        </w:rPr>
        <w:t>2</w:t>
      </w:r>
      <w:r w:rsidR="00A164CC">
        <w:rPr>
          <w:rFonts w:ascii="Garamond" w:hAnsi="Garamond" w:cstheme="minorHAnsi"/>
        </w:rPr>
        <w:t>2</w:t>
      </w:r>
      <w:r w:rsidRPr="00460121">
        <w:rPr>
          <w:rFonts w:ascii="Garamond" w:hAnsi="Garamond" w:cstheme="minorHAnsi"/>
        </w:rPr>
        <w:t xml:space="preserve">] </w:t>
      </w:r>
      <w:proofErr w:type="spellStart"/>
      <w:r w:rsidRPr="00460121">
        <w:rPr>
          <w:rFonts w:ascii="Garamond" w:hAnsi="Garamond" w:cstheme="minorHAnsi"/>
          <w:b/>
          <w:bCs/>
        </w:rPr>
        <w:t>Issehnane</w:t>
      </w:r>
      <w:proofErr w:type="spellEnd"/>
      <w:r w:rsidRPr="00460121">
        <w:rPr>
          <w:rFonts w:ascii="Garamond" w:hAnsi="Garamond" w:cstheme="minorHAnsi"/>
          <w:b/>
          <w:bCs/>
        </w:rPr>
        <w:t xml:space="preserve"> S.</w:t>
      </w:r>
      <w:r w:rsidRPr="00460121">
        <w:rPr>
          <w:rFonts w:ascii="Garamond" w:hAnsi="Garamond" w:cstheme="minorHAnsi"/>
        </w:rPr>
        <w:t xml:space="preserve"> (2009), « L'impact du contrat d’apprentissage sur l'insertion professionnelle des jeunes issus de l’enseignement supérieur </w:t>
      </w:r>
      <w:r w:rsidRPr="00460121">
        <w:rPr>
          <w:rFonts w:ascii="Garamond" w:hAnsi="Garamond" w:cstheme="minorHAnsi"/>
          <w:i/>
          <w:iCs/>
        </w:rPr>
        <w:t xml:space="preserve">in </w:t>
      </w:r>
      <w:r w:rsidRPr="00460121">
        <w:rPr>
          <w:rFonts w:ascii="Garamond" w:hAnsi="Garamond" w:cstheme="minorHAnsi"/>
        </w:rPr>
        <w:t>Barnay T. Legendre F., (</w:t>
      </w:r>
      <w:proofErr w:type="spellStart"/>
      <w:r w:rsidRPr="00460121">
        <w:rPr>
          <w:rFonts w:ascii="Garamond" w:hAnsi="Garamond" w:cstheme="minorHAnsi"/>
        </w:rPr>
        <w:t>Dir</w:t>
      </w:r>
      <w:proofErr w:type="spellEnd"/>
      <w:r w:rsidRPr="00460121">
        <w:rPr>
          <w:rFonts w:ascii="Garamond" w:hAnsi="Garamond" w:cstheme="minorHAnsi"/>
        </w:rPr>
        <w:t xml:space="preserve">.), </w:t>
      </w:r>
      <w:r w:rsidRPr="00460121">
        <w:rPr>
          <w:rFonts w:ascii="Garamond" w:hAnsi="Garamond" w:cstheme="minorHAnsi"/>
          <w:i/>
          <w:iCs/>
        </w:rPr>
        <w:t>Emploi et politiques sociales,</w:t>
      </w:r>
      <w:r w:rsidRPr="00460121">
        <w:rPr>
          <w:rFonts w:ascii="Garamond" w:hAnsi="Garamond" w:cstheme="minorHAnsi"/>
          <w:iCs/>
        </w:rPr>
        <w:t xml:space="preserve"> Tome 2,</w:t>
      </w:r>
      <w:r w:rsidRPr="00460121">
        <w:rPr>
          <w:rFonts w:ascii="Garamond" w:hAnsi="Garamond" w:cstheme="minorHAnsi"/>
        </w:rPr>
        <w:t xml:space="preserve"> Paris, </w:t>
      </w:r>
      <w:proofErr w:type="spellStart"/>
      <w:r w:rsidRPr="00460121">
        <w:rPr>
          <w:rFonts w:ascii="Garamond" w:hAnsi="Garamond" w:cstheme="minorHAnsi"/>
        </w:rPr>
        <w:t>L'Harmattan</w:t>
      </w:r>
      <w:proofErr w:type="spellEnd"/>
      <w:r w:rsidRPr="00460121">
        <w:rPr>
          <w:rFonts w:ascii="Garamond" w:hAnsi="Garamond" w:cstheme="minorHAnsi"/>
        </w:rPr>
        <w:t xml:space="preserve">, 2009, p. 107-119. </w:t>
      </w:r>
    </w:p>
    <w:p w14:paraId="5C7777DA" w14:textId="62B03160" w:rsidR="00913E02" w:rsidRPr="00460121" w:rsidRDefault="00913E02" w:rsidP="00913E02">
      <w:pPr>
        <w:adjustRightInd w:val="0"/>
        <w:spacing w:before="120"/>
        <w:jc w:val="both"/>
        <w:rPr>
          <w:rFonts w:ascii="Garamond" w:hAnsi="Garamond" w:cstheme="minorHAnsi"/>
        </w:rPr>
      </w:pPr>
      <w:r w:rsidRPr="00460121">
        <w:rPr>
          <w:rFonts w:ascii="Garamond" w:hAnsi="Garamond" w:cstheme="minorHAnsi"/>
        </w:rPr>
        <w:t>[2</w:t>
      </w:r>
      <w:r w:rsidR="00A164CC">
        <w:rPr>
          <w:rFonts w:ascii="Garamond" w:hAnsi="Garamond" w:cstheme="minorHAnsi"/>
        </w:rPr>
        <w:t>3</w:t>
      </w:r>
      <w:r w:rsidRPr="00460121">
        <w:rPr>
          <w:rFonts w:ascii="Garamond" w:hAnsi="Garamond" w:cstheme="minorHAnsi"/>
        </w:rPr>
        <w:t xml:space="preserve">] </w:t>
      </w:r>
      <w:proofErr w:type="spellStart"/>
      <w:r w:rsidRPr="00460121">
        <w:rPr>
          <w:rFonts w:ascii="Garamond" w:hAnsi="Garamond" w:cstheme="minorHAnsi"/>
          <w:b/>
          <w:bCs/>
        </w:rPr>
        <w:t>Issehnane</w:t>
      </w:r>
      <w:proofErr w:type="spellEnd"/>
      <w:r w:rsidRPr="00460121">
        <w:rPr>
          <w:rFonts w:ascii="Garamond" w:hAnsi="Garamond" w:cstheme="minorHAnsi"/>
          <w:b/>
          <w:bCs/>
        </w:rPr>
        <w:t xml:space="preserve"> S.,</w:t>
      </w:r>
      <w:r w:rsidRPr="00460121">
        <w:rPr>
          <w:rFonts w:ascii="Garamond" w:hAnsi="Garamond" w:cstheme="minorHAnsi"/>
        </w:rPr>
        <w:t xml:space="preserve"> Sari F. (2009), « Effets contextuels et effets de pairs : Quelles conséquences sur la réussite scolaire ? », </w:t>
      </w:r>
      <w:r w:rsidRPr="00460121">
        <w:rPr>
          <w:rFonts w:ascii="Garamond" w:hAnsi="Garamond" w:cstheme="minorHAnsi"/>
          <w:i/>
          <w:iCs/>
        </w:rPr>
        <w:t xml:space="preserve">in </w:t>
      </w:r>
      <w:r w:rsidRPr="00460121">
        <w:rPr>
          <w:rFonts w:ascii="Garamond" w:hAnsi="Garamond" w:cstheme="minorHAnsi"/>
        </w:rPr>
        <w:t>Barnay T. Legendre F., (</w:t>
      </w:r>
      <w:proofErr w:type="spellStart"/>
      <w:r w:rsidRPr="00460121">
        <w:rPr>
          <w:rFonts w:ascii="Garamond" w:hAnsi="Garamond" w:cstheme="minorHAnsi"/>
        </w:rPr>
        <w:t>Dir</w:t>
      </w:r>
      <w:proofErr w:type="spellEnd"/>
      <w:r w:rsidRPr="00460121">
        <w:rPr>
          <w:rFonts w:ascii="Garamond" w:hAnsi="Garamond" w:cstheme="minorHAnsi"/>
        </w:rPr>
        <w:t xml:space="preserve">.), </w:t>
      </w:r>
      <w:r w:rsidRPr="00460121">
        <w:rPr>
          <w:rFonts w:ascii="Garamond" w:hAnsi="Garamond" w:cstheme="minorHAnsi"/>
          <w:i/>
          <w:iCs/>
        </w:rPr>
        <w:t>Emploi et politiques sociales,</w:t>
      </w:r>
      <w:r w:rsidRPr="00460121">
        <w:rPr>
          <w:rFonts w:ascii="Garamond" w:hAnsi="Garamond" w:cstheme="minorHAnsi"/>
          <w:iCs/>
        </w:rPr>
        <w:t xml:space="preserve"> Tome 2,</w:t>
      </w:r>
      <w:r w:rsidRPr="00460121">
        <w:rPr>
          <w:rFonts w:ascii="Garamond" w:hAnsi="Garamond" w:cstheme="minorHAnsi"/>
          <w:i/>
          <w:iCs/>
        </w:rPr>
        <w:t xml:space="preserve"> </w:t>
      </w:r>
      <w:r w:rsidRPr="00460121">
        <w:rPr>
          <w:rFonts w:ascii="Garamond" w:hAnsi="Garamond" w:cstheme="minorHAnsi"/>
        </w:rPr>
        <w:t xml:space="preserve">Paris, </w:t>
      </w:r>
      <w:proofErr w:type="spellStart"/>
      <w:r w:rsidRPr="00460121">
        <w:rPr>
          <w:rFonts w:ascii="Garamond" w:hAnsi="Garamond" w:cstheme="minorHAnsi"/>
        </w:rPr>
        <w:t>L'Harmattan</w:t>
      </w:r>
      <w:proofErr w:type="spellEnd"/>
      <w:r w:rsidRPr="00460121">
        <w:rPr>
          <w:rFonts w:ascii="Garamond" w:hAnsi="Garamond" w:cstheme="minorHAnsi"/>
        </w:rPr>
        <w:t>, 2009, p. 37-49.</w:t>
      </w:r>
    </w:p>
    <w:p w14:paraId="2B9ABFDC" w14:textId="23638A82" w:rsidR="00B7132A" w:rsidRDefault="00B7132A" w:rsidP="00913E02">
      <w:pPr>
        <w:spacing w:line="280" w:lineRule="exact"/>
        <w:jc w:val="both"/>
        <w:rPr>
          <w:rFonts w:ascii="Garamond" w:hAnsi="Garamond" w:cs="Arial"/>
          <w:i/>
          <w:iCs/>
          <w:spacing w:val="2"/>
        </w:rPr>
      </w:pPr>
      <w:r w:rsidRPr="00460121">
        <w:rPr>
          <w:rFonts w:ascii="Garamond" w:hAnsi="Garamond" w:cstheme="minorHAnsi"/>
        </w:rPr>
        <w:t>[2</w:t>
      </w:r>
      <w:r w:rsidR="00A164CC">
        <w:rPr>
          <w:rFonts w:ascii="Garamond" w:hAnsi="Garamond" w:cstheme="minorHAnsi"/>
        </w:rPr>
        <w:t>4</w:t>
      </w:r>
      <w:r w:rsidRPr="00460121">
        <w:rPr>
          <w:rFonts w:ascii="Garamond" w:hAnsi="Garamond" w:cstheme="minorHAnsi"/>
        </w:rPr>
        <w:t xml:space="preserve">] </w:t>
      </w:r>
      <w:proofErr w:type="spellStart"/>
      <w:r w:rsidR="00913E02" w:rsidRPr="00460121">
        <w:rPr>
          <w:rFonts w:ascii="Garamond" w:hAnsi="Garamond" w:cstheme="minorHAnsi"/>
          <w:b/>
          <w:bCs/>
        </w:rPr>
        <w:t>Issehnane</w:t>
      </w:r>
      <w:proofErr w:type="spellEnd"/>
      <w:r w:rsidR="00913E02" w:rsidRPr="00460121">
        <w:rPr>
          <w:rFonts w:ascii="Garamond" w:hAnsi="Garamond" w:cstheme="minorHAnsi"/>
          <w:b/>
          <w:bCs/>
        </w:rPr>
        <w:t xml:space="preserve"> S.</w:t>
      </w:r>
      <w:r w:rsidR="00913E02" w:rsidRPr="00460121">
        <w:rPr>
          <w:rFonts w:ascii="Garamond" w:hAnsi="Garamond" w:cstheme="minorHAnsi"/>
        </w:rPr>
        <w:t xml:space="preserve"> (2008), « L’impact des stages sur l'insertion professionnelle des jeunes », in</w:t>
      </w:r>
      <w:r w:rsidR="00913E02" w:rsidRPr="00460121">
        <w:rPr>
          <w:rFonts w:ascii="Garamond" w:hAnsi="Garamond" w:cstheme="minorHAnsi"/>
          <w:i/>
          <w:iCs/>
        </w:rPr>
        <w:t xml:space="preserve"> </w:t>
      </w:r>
      <w:proofErr w:type="spellStart"/>
      <w:r w:rsidR="00913E02" w:rsidRPr="00460121">
        <w:rPr>
          <w:rStyle w:val="texter"/>
          <w:rFonts w:ascii="Garamond" w:hAnsi="Garamond" w:cstheme="minorHAnsi"/>
        </w:rPr>
        <w:t>Domin</w:t>
      </w:r>
      <w:proofErr w:type="spellEnd"/>
      <w:r w:rsidR="00913E02" w:rsidRPr="00460121">
        <w:rPr>
          <w:rStyle w:val="texter"/>
          <w:rFonts w:ascii="Garamond" w:hAnsi="Garamond" w:cstheme="minorHAnsi"/>
        </w:rPr>
        <w:t xml:space="preserve"> J.-P., Maric M., </w:t>
      </w:r>
      <w:proofErr w:type="spellStart"/>
      <w:r w:rsidR="00913E02" w:rsidRPr="00460121">
        <w:rPr>
          <w:rStyle w:val="texter"/>
          <w:rFonts w:ascii="Garamond" w:hAnsi="Garamond" w:cstheme="minorHAnsi"/>
        </w:rPr>
        <w:t>Delabruyère</w:t>
      </w:r>
      <w:proofErr w:type="spellEnd"/>
      <w:r w:rsidR="00913E02" w:rsidRPr="00460121">
        <w:rPr>
          <w:rStyle w:val="texter"/>
          <w:rFonts w:ascii="Garamond" w:hAnsi="Garamond" w:cstheme="minorHAnsi"/>
        </w:rPr>
        <w:t xml:space="preserve"> S. et </w:t>
      </w:r>
      <w:proofErr w:type="spellStart"/>
      <w:r w:rsidR="00913E02" w:rsidRPr="00460121">
        <w:rPr>
          <w:rStyle w:val="texter"/>
          <w:rFonts w:ascii="Garamond" w:hAnsi="Garamond" w:cstheme="minorHAnsi"/>
        </w:rPr>
        <w:t>Hédoin</w:t>
      </w:r>
      <w:proofErr w:type="spellEnd"/>
      <w:r w:rsidR="00913E02" w:rsidRPr="00460121">
        <w:rPr>
          <w:rStyle w:val="texter"/>
          <w:rFonts w:ascii="Garamond" w:hAnsi="Garamond" w:cstheme="minorHAnsi"/>
        </w:rPr>
        <w:t xml:space="preserve"> C.</w:t>
      </w:r>
      <w:r w:rsidR="00913E02" w:rsidRPr="00460121">
        <w:rPr>
          <w:rFonts w:ascii="Garamond" w:hAnsi="Garamond" w:cstheme="minorHAnsi"/>
        </w:rPr>
        <w:t>, (</w:t>
      </w:r>
      <w:proofErr w:type="spellStart"/>
      <w:r w:rsidR="00913E02" w:rsidRPr="00460121">
        <w:rPr>
          <w:rFonts w:ascii="Garamond" w:hAnsi="Garamond" w:cstheme="minorHAnsi"/>
        </w:rPr>
        <w:t>Dir</w:t>
      </w:r>
      <w:proofErr w:type="spellEnd"/>
      <w:r w:rsidR="00913E02" w:rsidRPr="00460121">
        <w:rPr>
          <w:rFonts w:ascii="Garamond" w:hAnsi="Garamond" w:cstheme="minorHAnsi"/>
        </w:rPr>
        <w:t>.),</w:t>
      </w:r>
      <w:r w:rsidR="00913E02" w:rsidRPr="00460121">
        <w:rPr>
          <w:rFonts w:ascii="Garamond" w:hAnsi="Garamond" w:cstheme="minorHAnsi"/>
          <w:i/>
          <w:iCs/>
        </w:rPr>
        <w:t xml:space="preserve"> Au-delà des droits économiques et des droits politiques, les droits sociaux,</w:t>
      </w:r>
      <w:r w:rsidR="00913E02" w:rsidRPr="00460121">
        <w:rPr>
          <w:rFonts w:ascii="Garamond" w:hAnsi="Garamond" w:cstheme="minorHAnsi"/>
        </w:rPr>
        <w:t xml:space="preserve"> Tome 2, Paris, </w:t>
      </w:r>
      <w:proofErr w:type="spellStart"/>
      <w:r w:rsidR="00913E02" w:rsidRPr="00460121">
        <w:rPr>
          <w:rFonts w:ascii="Garamond" w:hAnsi="Garamond" w:cstheme="minorHAnsi"/>
        </w:rPr>
        <w:t>L'Harmattan</w:t>
      </w:r>
      <w:proofErr w:type="spellEnd"/>
      <w:r w:rsidR="00913E02" w:rsidRPr="00460121">
        <w:rPr>
          <w:rFonts w:ascii="Garamond" w:hAnsi="Garamond" w:cstheme="minorHAnsi"/>
        </w:rPr>
        <w:t>, 2008, p. 151-162.</w:t>
      </w:r>
      <w:r w:rsidR="00913E02" w:rsidRPr="00460121">
        <w:rPr>
          <w:rFonts w:ascii="Garamond" w:hAnsi="Garamond" w:cs="Arial"/>
          <w:i/>
          <w:iCs/>
          <w:spacing w:val="2"/>
        </w:rPr>
        <w:t xml:space="preserve"> </w:t>
      </w:r>
    </w:p>
    <w:p w14:paraId="796247B7" w14:textId="7E199CFC" w:rsidR="00B7132A" w:rsidRDefault="00B7132A" w:rsidP="00913E02">
      <w:pPr>
        <w:spacing w:line="280" w:lineRule="exact"/>
        <w:jc w:val="both"/>
        <w:rPr>
          <w:rFonts w:ascii="Garamond" w:hAnsi="Garamond" w:cstheme="minorHAnsi"/>
        </w:rPr>
      </w:pPr>
      <w:r w:rsidRPr="00460121">
        <w:rPr>
          <w:rFonts w:ascii="Garamond" w:hAnsi="Garamond" w:cstheme="minorHAnsi"/>
        </w:rPr>
        <w:t>[</w:t>
      </w:r>
      <w:r>
        <w:rPr>
          <w:rFonts w:ascii="Garamond" w:hAnsi="Garamond" w:cstheme="minorHAnsi"/>
        </w:rPr>
        <w:t>2</w:t>
      </w:r>
      <w:r w:rsidR="00A164CC">
        <w:rPr>
          <w:rFonts w:ascii="Garamond" w:hAnsi="Garamond" w:cstheme="minorHAnsi"/>
        </w:rPr>
        <w:t>5</w:t>
      </w:r>
      <w:r w:rsidRPr="00460121">
        <w:rPr>
          <w:rFonts w:ascii="Garamond" w:hAnsi="Garamond" w:cstheme="minorHAnsi"/>
        </w:rPr>
        <w:t xml:space="preserve">] </w:t>
      </w:r>
      <w:proofErr w:type="spellStart"/>
      <w:r w:rsidRPr="00992804">
        <w:rPr>
          <w:rFonts w:ascii="Garamond" w:hAnsi="Garamond" w:cstheme="minorHAnsi"/>
          <w:b/>
          <w:bCs/>
        </w:rPr>
        <w:t>Issehnane</w:t>
      </w:r>
      <w:proofErr w:type="spellEnd"/>
      <w:r w:rsidRPr="00992804">
        <w:rPr>
          <w:rFonts w:ascii="Garamond" w:hAnsi="Garamond" w:cstheme="minorHAnsi"/>
          <w:b/>
          <w:bCs/>
        </w:rPr>
        <w:t xml:space="preserve"> S.</w:t>
      </w:r>
      <w:r>
        <w:rPr>
          <w:rFonts w:ascii="Garamond" w:hAnsi="Garamond" w:cstheme="minorHAnsi"/>
        </w:rPr>
        <w:t xml:space="preserve"> </w:t>
      </w:r>
      <w:r w:rsidRPr="00992804">
        <w:rPr>
          <w:rFonts w:ascii="Garamond" w:hAnsi="Garamond" w:cstheme="minorHAnsi"/>
        </w:rPr>
        <w:t>et Moulin</w:t>
      </w:r>
      <w:r>
        <w:rPr>
          <w:rFonts w:ascii="Garamond" w:hAnsi="Garamond" w:cstheme="minorHAnsi"/>
        </w:rPr>
        <w:t xml:space="preserve"> L., « </w:t>
      </w:r>
      <w:r w:rsidRPr="00992804">
        <w:rPr>
          <w:rFonts w:ascii="Garamond" w:hAnsi="Garamond" w:cstheme="minorHAnsi"/>
        </w:rPr>
        <w:t>Quels sont les effets de la pandémie de Covid-19 sur l’insertion professionnelle des jeunes ?</w:t>
      </w:r>
      <w:r>
        <w:rPr>
          <w:rFonts w:ascii="Garamond" w:hAnsi="Garamond" w:cstheme="minorHAnsi"/>
        </w:rPr>
        <w:t> »,</w:t>
      </w:r>
      <w:r w:rsidRPr="00ED1C90">
        <w:rPr>
          <w:rFonts w:ascii="Garamond" w:hAnsi="Garamond" w:cstheme="minorHAnsi"/>
        </w:rPr>
        <w:t xml:space="preserve"> in</w:t>
      </w:r>
      <w:r w:rsidRPr="00ED1C90">
        <w:rPr>
          <w:rFonts w:ascii="Garamond" w:hAnsi="Garamond" w:cstheme="minorHAnsi"/>
          <w:i/>
          <w:iCs/>
        </w:rPr>
        <w:t xml:space="preserve"> Après la formation initiale : les vicissitudes du parcours professionnel</w:t>
      </w:r>
      <w:r w:rsidRPr="00ED1C90">
        <w:rPr>
          <w:rFonts w:ascii="Garamond" w:hAnsi="Garamond" w:cstheme="minorHAnsi"/>
        </w:rPr>
        <w:t xml:space="preserve">, </w:t>
      </w:r>
      <w:proofErr w:type="spellStart"/>
      <w:r w:rsidRPr="00ED1C90">
        <w:rPr>
          <w:rFonts w:ascii="Garamond" w:hAnsi="Garamond" w:cstheme="minorHAnsi"/>
        </w:rPr>
        <w:t>Couppié</w:t>
      </w:r>
      <w:proofErr w:type="spellEnd"/>
      <w:r w:rsidRPr="00ED1C90">
        <w:rPr>
          <w:rFonts w:ascii="Garamond" w:hAnsi="Garamond" w:cstheme="minorHAnsi"/>
        </w:rPr>
        <w:t xml:space="preserve"> Thomas (Coord.), Joseph Olivier (Coord.), </w:t>
      </w:r>
      <w:proofErr w:type="spellStart"/>
      <w:r w:rsidRPr="00ED1C90">
        <w:rPr>
          <w:rFonts w:ascii="Garamond" w:hAnsi="Garamond" w:cstheme="minorHAnsi"/>
        </w:rPr>
        <w:t>Personnaz</w:t>
      </w:r>
      <w:proofErr w:type="spellEnd"/>
      <w:r w:rsidRPr="00ED1C90">
        <w:rPr>
          <w:rFonts w:ascii="Garamond" w:hAnsi="Garamond" w:cstheme="minorHAnsi"/>
        </w:rPr>
        <w:t xml:space="preserve"> Elsa (Coord.),</w:t>
      </w:r>
      <w:r w:rsidRPr="00ED1C90">
        <w:rPr>
          <w:rFonts w:ascii="Garamond" w:hAnsi="Garamond" w:cstheme="minorHAnsi"/>
          <w:i/>
          <w:iCs/>
        </w:rPr>
        <w:t xml:space="preserve"> </w:t>
      </w:r>
      <w:proofErr w:type="spellStart"/>
      <w:r w:rsidRPr="00ED1C90">
        <w:rPr>
          <w:rFonts w:ascii="Garamond" w:hAnsi="Garamond" w:cstheme="minorHAnsi"/>
          <w:i/>
          <w:iCs/>
        </w:rPr>
        <w:t>Céreq</w:t>
      </w:r>
      <w:proofErr w:type="spellEnd"/>
      <w:r w:rsidRPr="00ED1C90">
        <w:rPr>
          <w:rFonts w:ascii="Garamond" w:hAnsi="Garamond" w:cstheme="minorHAnsi"/>
          <w:i/>
          <w:iCs/>
        </w:rPr>
        <w:t xml:space="preserve"> </w:t>
      </w:r>
      <w:proofErr w:type="spellStart"/>
      <w:r w:rsidRPr="00ED1C90">
        <w:rPr>
          <w:rFonts w:ascii="Garamond" w:hAnsi="Garamond" w:cstheme="minorHAnsi"/>
          <w:i/>
          <w:iCs/>
        </w:rPr>
        <w:t>Echanges</w:t>
      </w:r>
      <w:proofErr w:type="spellEnd"/>
      <w:r w:rsidRPr="00ED1C90">
        <w:rPr>
          <w:rFonts w:ascii="Garamond" w:hAnsi="Garamond" w:cstheme="minorHAnsi"/>
        </w:rPr>
        <w:t>, n° 25, 2024, 106 p.</w:t>
      </w:r>
    </w:p>
    <w:p w14:paraId="200ECFB8" w14:textId="5086D085" w:rsidR="00B7132A" w:rsidRPr="00460121" w:rsidRDefault="00B7132A" w:rsidP="00913E02">
      <w:pPr>
        <w:spacing w:line="280" w:lineRule="exact"/>
        <w:jc w:val="both"/>
        <w:rPr>
          <w:rFonts w:ascii="Garamond" w:hAnsi="Garamond" w:cs="Arial"/>
          <w:i/>
          <w:iCs/>
          <w:spacing w:val="2"/>
        </w:rPr>
      </w:pPr>
      <w:r w:rsidRPr="00460121">
        <w:rPr>
          <w:rFonts w:ascii="Garamond" w:hAnsi="Garamond" w:cstheme="minorHAnsi"/>
        </w:rPr>
        <w:t>[</w:t>
      </w:r>
      <w:r>
        <w:rPr>
          <w:rFonts w:ascii="Garamond" w:hAnsi="Garamond" w:cstheme="minorHAnsi"/>
        </w:rPr>
        <w:t>2</w:t>
      </w:r>
      <w:r w:rsidR="00A164CC">
        <w:rPr>
          <w:rFonts w:ascii="Garamond" w:hAnsi="Garamond" w:cstheme="minorHAnsi"/>
        </w:rPr>
        <w:t>6</w:t>
      </w:r>
      <w:r w:rsidRPr="00460121">
        <w:rPr>
          <w:rFonts w:ascii="Garamond" w:hAnsi="Garamond" w:cstheme="minorHAnsi"/>
        </w:rPr>
        <w:t xml:space="preserve">] </w:t>
      </w:r>
      <w:proofErr w:type="spellStart"/>
      <w:r w:rsidRPr="00477C9C">
        <w:rPr>
          <w:rFonts w:ascii="Garamond" w:hAnsi="Garamond" w:cstheme="minorHAnsi"/>
          <w:b/>
          <w:bCs/>
        </w:rPr>
        <w:t>Issehnane</w:t>
      </w:r>
      <w:proofErr w:type="spellEnd"/>
      <w:r w:rsidRPr="00477C9C">
        <w:rPr>
          <w:rFonts w:ascii="Garamond" w:hAnsi="Garamond" w:cstheme="minorHAnsi"/>
          <w:b/>
          <w:bCs/>
        </w:rPr>
        <w:t xml:space="preserve"> S.</w:t>
      </w:r>
      <w:r>
        <w:rPr>
          <w:rFonts w:ascii="Garamond" w:hAnsi="Garamond" w:cstheme="minorHAnsi"/>
        </w:rPr>
        <w:t xml:space="preserve"> </w:t>
      </w:r>
      <w:r w:rsidRPr="0094529E">
        <w:rPr>
          <w:rFonts w:ascii="Garamond" w:hAnsi="Garamond" w:cstheme="minorHAnsi"/>
        </w:rPr>
        <w:t xml:space="preserve">et </w:t>
      </w:r>
      <w:proofErr w:type="spellStart"/>
      <w:r w:rsidRPr="0094529E">
        <w:rPr>
          <w:rFonts w:ascii="Garamond" w:hAnsi="Garamond" w:cstheme="minorHAnsi"/>
        </w:rPr>
        <w:t>Merchaoui</w:t>
      </w:r>
      <w:proofErr w:type="spellEnd"/>
      <w:r>
        <w:rPr>
          <w:rFonts w:ascii="Garamond" w:hAnsi="Garamond" w:cstheme="minorHAnsi"/>
        </w:rPr>
        <w:t xml:space="preserve"> W. (2024), « </w:t>
      </w:r>
      <w:r w:rsidRPr="0094529E">
        <w:rPr>
          <w:rFonts w:ascii="Garamond" w:hAnsi="Garamond" w:cstheme="minorHAnsi"/>
        </w:rPr>
        <w:t>Parcours d’entrée dans l’emploi des jeunes descendants d’immigrés au prisme du genre</w:t>
      </w:r>
      <w:r>
        <w:rPr>
          <w:rFonts w:ascii="Garamond" w:hAnsi="Garamond" w:cstheme="minorHAnsi"/>
        </w:rPr>
        <w:t xml:space="preserve"> », in </w:t>
      </w:r>
      <w:r w:rsidRPr="0094529E">
        <w:rPr>
          <w:rFonts w:ascii="Garamond" w:hAnsi="Garamond" w:cstheme="minorHAnsi"/>
          <w:i/>
          <w:iCs/>
        </w:rPr>
        <w:t>Premiers pas sur le marché du travail : quand les inégalités s’en mêlent</w:t>
      </w:r>
      <w:r w:rsidRPr="0094529E">
        <w:rPr>
          <w:rFonts w:ascii="Garamond" w:hAnsi="Garamond" w:cstheme="minorHAnsi"/>
        </w:rPr>
        <w:t xml:space="preserve">, </w:t>
      </w:r>
      <w:proofErr w:type="spellStart"/>
      <w:r w:rsidRPr="0094529E">
        <w:rPr>
          <w:rFonts w:ascii="Garamond" w:hAnsi="Garamond" w:cstheme="minorHAnsi"/>
        </w:rPr>
        <w:t>Couppié</w:t>
      </w:r>
      <w:proofErr w:type="spellEnd"/>
      <w:r w:rsidRPr="0094529E">
        <w:rPr>
          <w:rFonts w:ascii="Garamond" w:hAnsi="Garamond" w:cstheme="minorHAnsi"/>
        </w:rPr>
        <w:t xml:space="preserve"> </w:t>
      </w:r>
      <w:r w:rsidRPr="0094529E">
        <w:rPr>
          <w:rFonts w:ascii="Garamond" w:hAnsi="Garamond" w:cstheme="minorHAnsi"/>
        </w:rPr>
        <w:lastRenderedPageBreak/>
        <w:t xml:space="preserve">Thomas (Coord.), </w:t>
      </w:r>
      <w:proofErr w:type="spellStart"/>
      <w:r w:rsidRPr="0094529E">
        <w:rPr>
          <w:rFonts w:ascii="Garamond" w:hAnsi="Garamond" w:cstheme="minorHAnsi"/>
        </w:rPr>
        <w:t>Epiphane</w:t>
      </w:r>
      <w:proofErr w:type="spellEnd"/>
      <w:r w:rsidRPr="0094529E">
        <w:rPr>
          <w:rFonts w:ascii="Garamond" w:hAnsi="Garamond" w:cstheme="minorHAnsi"/>
        </w:rPr>
        <w:t xml:space="preserve"> Dominique (Coord.), Joseph Olivier (Coord.), </w:t>
      </w:r>
      <w:proofErr w:type="spellStart"/>
      <w:r w:rsidRPr="0094529E">
        <w:rPr>
          <w:rFonts w:ascii="Garamond" w:hAnsi="Garamond" w:cstheme="minorHAnsi"/>
        </w:rPr>
        <w:t>Personnaz</w:t>
      </w:r>
      <w:proofErr w:type="spellEnd"/>
      <w:r w:rsidRPr="0094529E">
        <w:rPr>
          <w:rFonts w:ascii="Garamond" w:hAnsi="Garamond" w:cstheme="minorHAnsi"/>
        </w:rPr>
        <w:t xml:space="preserve"> Elsa (Coord.), </w:t>
      </w:r>
      <w:proofErr w:type="spellStart"/>
      <w:r w:rsidRPr="0094529E">
        <w:rPr>
          <w:rFonts w:ascii="Garamond" w:hAnsi="Garamond" w:cstheme="minorHAnsi"/>
          <w:i/>
          <w:iCs/>
        </w:rPr>
        <w:t>Céreq</w:t>
      </w:r>
      <w:proofErr w:type="spellEnd"/>
      <w:r w:rsidRPr="0094529E">
        <w:rPr>
          <w:rFonts w:ascii="Garamond" w:hAnsi="Garamond" w:cstheme="minorHAnsi"/>
          <w:i/>
          <w:iCs/>
        </w:rPr>
        <w:t xml:space="preserve"> </w:t>
      </w:r>
      <w:proofErr w:type="spellStart"/>
      <w:r w:rsidRPr="0094529E">
        <w:rPr>
          <w:rFonts w:ascii="Garamond" w:hAnsi="Garamond" w:cstheme="minorHAnsi"/>
          <w:i/>
          <w:iCs/>
        </w:rPr>
        <w:t>Echanges</w:t>
      </w:r>
      <w:proofErr w:type="spellEnd"/>
      <w:r w:rsidRPr="0094529E">
        <w:rPr>
          <w:rFonts w:ascii="Garamond" w:hAnsi="Garamond" w:cstheme="minorHAnsi"/>
        </w:rPr>
        <w:t>, n° 24, 2024, 120 p.</w:t>
      </w:r>
    </w:p>
    <w:p w14:paraId="51E02C3C" w14:textId="77777777" w:rsidR="00913E02" w:rsidRPr="00460121" w:rsidRDefault="00913E02" w:rsidP="00913E02">
      <w:pPr>
        <w:spacing w:line="280" w:lineRule="exact"/>
        <w:rPr>
          <w:rFonts w:ascii="Garamond" w:hAnsi="Garamond" w:cs="Arial"/>
          <w:i/>
          <w:iCs/>
          <w:spacing w:val="2"/>
        </w:rPr>
      </w:pPr>
    </w:p>
    <w:p w14:paraId="200DD609" w14:textId="158AE0E9" w:rsidR="00913E02" w:rsidRDefault="00913E02" w:rsidP="00913E02">
      <w:pPr>
        <w:numPr>
          <w:ilvl w:val="0"/>
          <w:numId w:val="1"/>
        </w:numPr>
        <w:spacing w:line="280" w:lineRule="exact"/>
        <w:rPr>
          <w:rFonts w:ascii="Garamond" w:hAnsi="Garamond" w:cs="Arial"/>
          <w:i/>
          <w:iCs/>
          <w:spacing w:val="2"/>
        </w:rPr>
      </w:pPr>
      <w:r w:rsidRPr="00460121">
        <w:rPr>
          <w:rFonts w:ascii="Garamond" w:hAnsi="Garamond" w:cs="Arial"/>
          <w:i/>
          <w:iCs/>
          <w:spacing w:val="2"/>
        </w:rPr>
        <w:t>Rapports de recherche (</w:t>
      </w:r>
      <w:r w:rsidR="00B7132A">
        <w:rPr>
          <w:rFonts w:ascii="Garamond" w:hAnsi="Garamond" w:cs="Arial"/>
          <w:i/>
          <w:iCs/>
          <w:spacing w:val="2"/>
        </w:rPr>
        <w:t>4</w:t>
      </w:r>
      <w:r w:rsidRPr="00460121">
        <w:rPr>
          <w:rFonts w:ascii="Garamond" w:hAnsi="Garamond" w:cs="Arial"/>
          <w:i/>
          <w:iCs/>
          <w:spacing w:val="2"/>
        </w:rPr>
        <w:t>)</w:t>
      </w:r>
    </w:p>
    <w:p w14:paraId="5B718154" w14:textId="77777777" w:rsidR="00B7132A" w:rsidRDefault="00B7132A" w:rsidP="00B7132A">
      <w:pPr>
        <w:spacing w:line="280" w:lineRule="exact"/>
        <w:rPr>
          <w:rFonts w:ascii="Garamond" w:hAnsi="Garamond" w:cs="Arial"/>
          <w:i/>
          <w:iCs/>
          <w:spacing w:val="2"/>
        </w:rPr>
      </w:pPr>
    </w:p>
    <w:p w14:paraId="455019BC" w14:textId="43A7B8A1" w:rsidR="00B7132A" w:rsidRPr="00C45C0C" w:rsidRDefault="00C45C0C" w:rsidP="006E3E1A">
      <w:pPr>
        <w:pStyle w:val="list-item"/>
        <w:jc w:val="both"/>
      </w:pPr>
      <w:r w:rsidRPr="00460121">
        <w:rPr>
          <w:rFonts w:ascii="Garamond" w:hAnsi="Garamond" w:cstheme="minorHAnsi"/>
        </w:rPr>
        <w:t>[2</w:t>
      </w:r>
      <w:r w:rsidR="00A164CC">
        <w:rPr>
          <w:rFonts w:ascii="Garamond" w:hAnsi="Garamond" w:cstheme="minorHAnsi"/>
        </w:rPr>
        <w:t>7</w:t>
      </w:r>
      <w:r w:rsidRPr="00460121">
        <w:rPr>
          <w:rFonts w:ascii="Garamond" w:hAnsi="Garamond" w:cstheme="minorHAnsi"/>
        </w:rPr>
        <w:t xml:space="preserve">] </w:t>
      </w:r>
      <w:proofErr w:type="spellStart"/>
      <w:r w:rsidRPr="00AF3404">
        <w:rPr>
          <w:rFonts w:ascii="Garamond" w:hAnsi="Garamond"/>
          <w:b/>
          <w:bCs/>
          <w:sz w:val="22"/>
          <w:szCs w:val="22"/>
        </w:rPr>
        <w:t>Issehnane</w:t>
      </w:r>
      <w:proofErr w:type="spellEnd"/>
      <w:r w:rsidRPr="00AF3404">
        <w:rPr>
          <w:rFonts w:ascii="Garamond" w:hAnsi="Garamond"/>
          <w:b/>
          <w:bCs/>
          <w:sz w:val="22"/>
          <w:szCs w:val="22"/>
        </w:rPr>
        <w:t xml:space="preserve"> S., </w:t>
      </w:r>
      <w:proofErr w:type="spellStart"/>
      <w:r w:rsidRPr="00AF3404">
        <w:rPr>
          <w:rFonts w:ascii="Garamond" w:hAnsi="Garamond"/>
          <w:sz w:val="22"/>
          <w:szCs w:val="22"/>
        </w:rPr>
        <w:t>Deguilhem</w:t>
      </w:r>
      <w:proofErr w:type="spellEnd"/>
      <w:r w:rsidRPr="00AF3404">
        <w:rPr>
          <w:rFonts w:ascii="Garamond" w:hAnsi="Garamond"/>
          <w:sz w:val="22"/>
          <w:szCs w:val="22"/>
        </w:rPr>
        <w:t xml:space="preserve"> T., Fares R., </w:t>
      </w:r>
      <w:proofErr w:type="spellStart"/>
      <w:r w:rsidRPr="00AF3404">
        <w:rPr>
          <w:rFonts w:ascii="Garamond" w:hAnsi="Garamond"/>
          <w:sz w:val="22"/>
          <w:szCs w:val="22"/>
        </w:rPr>
        <w:t>Merchaoui</w:t>
      </w:r>
      <w:proofErr w:type="spellEnd"/>
      <w:r w:rsidRPr="00AF3404">
        <w:rPr>
          <w:rFonts w:ascii="Garamond" w:hAnsi="Garamond"/>
          <w:sz w:val="22"/>
          <w:szCs w:val="22"/>
        </w:rPr>
        <w:t xml:space="preserve"> W., </w:t>
      </w:r>
      <w:proofErr w:type="spellStart"/>
      <w:r w:rsidRPr="00AF3404">
        <w:rPr>
          <w:rFonts w:ascii="Garamond" w:hAnsi="Garamond"/>
          <w:sz w:val="22"/>
          <w:szCs w:val="22"/>
        </w:rPr>
        <w:t>Reberioux</w:t>
      </w:r>
      <w:proofErr w:type="spellEnd"/>
      <w:r w:rsidRPr="00AF3404">
        <w:rPr>
          <w:rFonts w:ascii="Garamond" w:hAnsi="Garamond"/>
          <w:sz w:val="22"/>
          <w:szCs w:val="22"/>
        </w:rPr>
        <w:t xml:space="preserve"> A., </w:t>
      </w:r>
      <w:proofErr w:type="spellStart"/>
      <w:r w:rsidRPr="00AF3404">
        <w:rPr>
          <w:rFonts w:ascii="Garamond" w:hAnsi="Garamond"/>
          <w:sz w:val="22"/>
          <w:szCs w:val="22"/>
        </w:rPr>
        <w:t>Signoretto</w:t>
      </w:r>
      <w:proofErr w:type="spellEnd"/>
      <w:r w:rsidRPr="00AF3404">
        <w:rPr>
          <w:rFonts w:ascii="Garamond" w:hAnsi="Garamond"/>
          <w:sz w:val="22"/>
          <w:szCs w:val="22"/>
        </w:rPr>
        <w:t xml:space="preserve"> C., </w:t>
      </w:r>
      <w:proofErr w:type="spellStart"/>
      <w:r w:rsidRPr="00AF3404">
        <w:rPr>
          <w:rFonts w:ascii="Garamond" w:hAnsi="Garamond"/>
          <w:sz w:val="22"/>
          <w:szCs w:val="22"/>
        </w:rPr>
        <w:t>Yol</w:t>
      </w:r>
      <w:proofErr w:type="spellEnd"/>
      <w:r w:rsidRPr="00AF3404">
        <w:rPr>
          <w:rFonts w:ascii="Garamond" w:hAnsi="Garamond"/>
          <w:sz w:val="22"/>
          <w:szCs w:val="22"/>
        </w:rPr>
        <w:t xml:space="preserve"> N., (2025), </w:t>
      </w:r>
      <w:r w:rsidRPr="00AF3404">
        <w:rPr>
          <w:rFonts w:ascii="Garamond" w:hAnsi="Garamond"/>
          <w:i/>
          <w:iCs/>
          <w:sz w:val="22"/>
          <w:szCs w:val="22"/>
        </w:rPr>
        <w:t>Discontinuité de l’emploi et réforme de l’assurance chômage</w:t>
      </w:r>
      <w:r w:rsidRPr="00AF3404">
        <w:rPr>
          <w:i/>
          <w:iCs/>
          <w:sz w:val="22"/>
          <w:szCs w:val="22"/>
        </w:rPr>
        <w:t> </w:t>
      </w:r>
      <w:r w:rsidRPr="00AF3404">
        <w:rPr>
          <w:rFonts w:ascii="Garamond" w:hAnsi="Garamond"/>
          <w:i/>
          <w:iCs/>
          <w:sz w:val="22"/>
          <w:szCs w:val="22"/>
        </w:rPr>
        <w:t>: quels effets sur le revenu et le retour à l’emploi des demandeurs d’emploi</w:t>
      </w:r>
      <w:r w:rsidRPr="00AF3404">
        <w:rPr>
          <w:i/>
          <w:iCs/>
          <w:sz w:val="22"/>
          <w:szCs w:val="22"/>
        </w:rPr>
        <w:t> </w:t>
      </w:r>
      <w:r w:rsidRPr="00AF3404">
        <w:rPr>
          <w:rFonts w:ascii="Garamond" w:hAnsi="Garamond"/>
          <w:i/>
          <w:iCs/>
          <w:sz w:val="22"/>
          <w:szCs w:val="22"/>
        </w:rPr>
        <w:t xml:space="preserve">? Évaluation de la réforme de l’assurance chômage 2019-2021, </w:t>
      </w:r>
      <w:r w:rsidRPr="00AF3404">
        <w:rPr>
          <w:rFonts w:ascii="Garamond" w:hAnsi="Garamond"/>
          <w:sz w:val="22"/>
          <w:szCs w:val="22"/>
        </w:rPr>
        <w:t>Valorisation de la recherche n°17, DARES, 3 avril 202</w:t>
      </w:r>
      <w:r>
        <w:rPr>
          <w:rFonts w:ascii="Garamond" w:hAnsi="Garamond"/>
          <w:sz w:val="22"/>
          <w:szCs w:val="22"/>
        </w:rPr>
        <w:t>5</w:t>
      </w:r>
      <w:r w:rsidRPr="00AF3404">
        <w:rPr>
          <w:rFonts w:ascii="Garamond" w:hAnsi="Garamond"/>
          <w:sz w:val="22"/>
          <w:szCs w:val="22"/>
        </w:rPr>
        <w:t>.</w:t>
      </w:r>
      <w:r>
        <w:t xml:space="preserve">  </w:t>
      </w:r>
    </w:p>
    <w:p w14:paraId="4DD8E1BF" w14:textId="2C0C6AA2" w:rsidR="00913E02" w:rsidRPr="00460121" w:rsidRDefault="00913E02" w:rsidP="00913E02">
      <w:pPr>
        <w:jc w:val="both"/>
        <w:rPr>
          <w:rFonts w:ascii="Garamond" w:hAnsi="Garamond"/>
        </w:rPr>
      </w:pPr>
      <w:r w:rsidRPr="00460121">
        <w:rPr>
          <w:rFonts w:ascii="Garamond" w:hAnsi="Garamond" w:cstheme="minorHAnsi"/>
        </w:rPr>
        <w:t>[2</w:t>
      </w:r>
      <w:r w:rsidR="00A164CC">
        <w:rPr>
          <w:rFonts w:ascii="Garamond" w:hAnsi="Garamond" w:cstheme="minorHAnsi"/>
        </w:rPr>
        <w:t>8</w:t>
      </w:r>
      <w:r w:rsidRPr="00460121">
        <w:rPr>
          <w:rFonts w:ascii="Garamond" w:hAnsi="Garamond" w:cstheme="minorHAnsi"/>
        </w:rPr>
        <w:t xml:space="preserve">] </w:t>
      </w:r>
      <w:proofErr w:type="spellStart"/>
      <w:r w:rsidRPr="00460121">
        <w:rPr>
          <w:rFonts w:ascii="Garamond" w:hAnsi="Garamond"/>
        </w:rPr>
        <w:t>Grouiez</w:t>
      </w:r>
      <w:proofErr w:type="spellEnd"/>
      <w:r w:rsidRPr="00460121">
        <w:rPr>
          <w:rFonts w:ascii="Garamond" w:hAnsi="Garamond"/>
        </w:rPr>
        <w:t xml:space="preserve"> P. (</w:t>
      </w:r>
      <w:proofErr w:type="spellStart"/>
      <w:r w:rsidRPr="00460121">
        <w:rPr>
          <w:rFonts w:ascii="Garamond" w:hAnsi="Garamond"/>
        </w:rPr>
        <w:t>coord</w:t>
      </w:r>
      <w:proofErr w:type="spellEnd"/>
      <w:r w:rsidRPr="00460121">
        <w:rPr>
          <w:rFonts w:ascii="Garamond" w:hAnsi="Garamond"/>
        </w:rPr>
        <w:t xml:space="preserve">.), Berthe A., </w:t>
      </w:r>
      <w:proofErr w:type="spellStart"/>
      <w:r w:rsidRPr="00460121">
        <w:rPr>
          <w:rFonts w:ascii="Garamond" w:hAnsi="Garamond"/>
        </w:rPr>
        <w:t>Fautras</w:t>
      </w:r>
      <w:proofErr w:type="spellEnd"/>
      <w:r w:rsidRPr="00460121">
        <w:rPr>
          <w:rFonts w:ascii="Garamond" w:hAnsi="Garamond"/>
        </w:rPr>
        <w:t xml:space="preserve"> M., </w:t>
      </w:r>
      <w:r w:rsidRPr="00460121">
        <w:rPr>
          <w:rFonts w:ascii="Garamond" w:hAnsi="Garamond"/>
          <w:b/>
          <w:bCs/>
        </w:rPr>
        <w:t>Issehnane S.</w:t>
      </w:r>
      <w:r w:rsidRPr="00460121">
        <w:rPr>
          <w:rFonts w:ascii="Garamond" w:hAnsi="Garamond"/>
        </w:rPr>
        <w:t xml:space="preserve"> (2020), </w:t>
      </w:r>
      <w:r w:rsidRPr="00460121">
        <w:rPr>
          <w:rFonts w:ascii="Garamond" w:hAnsi="Garamond"/>
          <w:i/>
          <w:iCs/>
        </w:rPr>
        <w:t>Déterminants et mesure des revenus agricoles de la méthanisation et dynamiques d’évolution du positionnement des agriculteurs dans la chaîne de valeur « biomasse-énergie »</w:t>
      </w:r>
      <w:r w:rsidRPr="00460121">
        <w:rPr>
          <w:rFonts w:ascii="Garamond" w:hAnsi="Garamond"/>
        </w:rPr>
        <w:t>, rapport scientifique pour le ministère de l’Agriculture et de l’Alimentation, 84 p.</w:t>
      </w:r>
    </w:p>
    <w:p w14:paraId="14594B5C" w14:textId="4C51C0EB" w:rsidR="00913E02" w:rsidRPr="00460121" w:rsidRDefault="00913E02" w:rsidP="00913E02">
      <w:pPr>
        <w:spacing w:before="120"/>
        <w:jc w:val="both"/>
        <w:rPr>
          <w:rFonts w:ascii="Garamond" w:hAnsi="Garamond" w:cstheme="minorHAnsi"/>
        </w:rPr>
      </w:pPr>
      <w:r w:rsidRPr="00460121">
        <w:rPr>
          <w:rFonts w:ascii="Garamond" w:hAnsi="Garamond" w:cstheme="minorHAnsi"/>
        </w:rPr>
        <w:t>[2</w:t>
      </w:r>
      <w:r w:rsidR="00A164CC">
        <w:rPr>
          <w:rFonts w:ascii="Garamond" w:hAnsi="Garamond" w:cstheme="minorHAnsi"/>
        </w:rPr>
        <w:t>9</w:t>
      </w:r>
      <w:r w:rsidRPr="00460121">
        <w:rPr>
          <w:rFonts w:ascii="Garamond" w:hAnsi="Garamond" w:cstheme="minorHAnsi"/>
        </w:rPr>
        <w:t xml:space="preserve">] </w:t>
      </w:r>
      <w:proofErr w:type="spellStart"/>
      <w:r w:rsidRPr="00460121">
        <w:rPr>
          <w:rFonts w:ascii="Garamond" w:hAnsi="Garamond" w:cstheme="minorHAnsi"/>
          <w:b/>
          <w:bCs/>
        </w:rPr>
        <w:t>Issehnane</w:t>
      </w:r>
      <w:proofErr w:type="spellEnd"/>
      <w:r w:rsidRPr="00460121">
        <w:rPr>
          <w:rFonts w:ascii="Garamond" w:hAnsi="Garamond" w:cstheme="minorHAnsi"/>
          <w:b/>
          <w:bCs/>
        </w:rPr>
        <w:t xml:space="preserve"> S</w:t>
      </w:r>
      <w:r w:rsidRPr="00460121">
        <w:rPr>
          <w:rFonts w:ascii="Garamond" w:hAnsi="Garamond" w:cstheme="minorHAnsi"/>
        </w:rPr>
        <w:t xml:space="preserve">. </w:t>
      </w:r>
      <w:r w:rsidRPr="00460121">
        <w:rPr>
          <w:rFonts w:ascii="Garamond" w:hAnsi="Garamond" w:cstheme="minorHAnsi"/>
          <w:b/>
          <w:bCs/>
        </w:rPr>
        <w:t>(</w:t>
      </w:r>
      <w:proofErr w:type="spellStart"/>
      <w:r w:rsidRPr="00460121">
        <w:rPr>
          <w:rFonts w:ascii="Garamond" w:hAnsi="Garamond" w:cstheme="minorHAnsi"/>
          <w:b/>
          <w:bCs/>
        </w:rPr>
        <w:t>coord</w:t>
      </w:r>
      <w:proofErr w:type="spellEnd"/>
      <w:r w:rsidRPr="00460121">
        <w:rPr>
          <w:rFonts w:ascii="Garamond" w:hAnsi="Garamond" w:cstheme="minorHAnsi"/>
          <w:b/>
          <w:bCs/>
        </w:rPr>
        <w:t>.),</w:t>
      </w:r>
      <w:r w:rsidRPr="00460121">
        <w:rPr>
          <w:rFonts w:ascii="Garamond" w:hAnsi="Garamond" w:cstheme="minorHAnsi"/>
        </w:rPr>
        <w:t xml:space="preserve"> Gilles F., Moulin L., </w:t>
      </w:r>
      <w:proofErr w:type="spellStart"/>
      <w:r w:rsidRPr="00460121">
        <w:rPr>
          <w:rFonts w:ascii="Garamond" w:hAnsi="Garamond" w:cstheme="minorHAnsi"/>
        </w:rPr>
        <w:t>Oumeddour</w:t>
      </w:r>
      <w:proofErr w:type="spellEnd"/>
      <w:r w:rsidRPr="00460121">
        <w:rPr>
          <w:rFonts w:ascii="Garamond" w:hAnsi="Garamond" w:cstheme="minorHAnsi"/>
        </w:rPr>
        <w:t xml:space="preserve"> L. et Sari F. (2016), « Le recours à l’activité réduite : déterminants et trajectoires des demandeurs d’emploi », in </w:t>
      </w:r>
      <w:r w:rsidRPr="00460121">
        <w:rPr>
          <w:rFonts w:ascii="Garamond" w:hAnsi="Garamond" w:cstheme="minorHAnsi"/>
          <w:i/>
        </w:rPr>
        <w:t xml:space="preserve">Activités réduites, Rapport, </w:t>
      </w:r>
      <w:proofErr w:type="spellStart"/>
      <w:r w:rsidRPr="00460121">
        <w:rPr>
          <w:rFonts w:ascii="Garamond" w:hAnsi="Garamond" w:cstheme="minorHAnsi"/>
          <w:i/>
        </w:rPr>
        <w:t>Etudes</w:t>
      </w:r>
      <w:proofErr w:type="spellEnd"/>
      <w:r w:rsidRPr="00460121">
        <w:rPr>
          <w:rFonts w:ascii="Garamond" w:hAnsi="Garamond" w:cstheme="minorHAnsi"/>
          <w:i/>
        </w:rPr>
        <w:t xml:space="preserve"> et recherches</w:t>
      </w:r>
      <w:r w:rsidRPr="00460121">
        <w:rPr>
          <w:rFonts w:ascii="Garamond" w:hAnsi="Garamond" w:cstheme="minorHAnsi"/>
        </w:rPr>
        <w:t xml:space="preserve">, n°8, Pôle emploi, Juillet 2016. </w:t>
      </w:r>
    </w:p>
    <w:p w14:paraId="40ACBC46" w14:textId="3BAD0009" w:rsidR="00913E02" w:rsidRPr="00460121" w:rsidRDefault="00913E02" w:rsidP="00913E02">
      <w:pPr>
        <w:spacing w:before="120"/>
        <w:jc w:val="both"/>
        <w:rPr>
          <w:rFonts w:ascii="Garamond" w:hAnsi="Garamond" w:cstheme="minorHAnsi"/>
        </w:rPr>
      </w:pPr>
      <w:r w:rsidRPr="00460121">
        <w:rPr>
          <w:rFonts w:ascii="Garamond" w:hAnsi="Garamond" w:cstheme="minorHAnsi"/>
        </w:rPr>
        <w:t>[</w:t>
      </w:r>
      <w:r w:rsidR="00A164CC">
        <w:rPr>
          <w:rFonts w:ascii="Garamond" w:hAnsi="Garamond" w:cstheme="minorHAnsi"/>
        </w:rPr>
        <w:t>30</w:t>
      </w:r>
      <w:r w:rsidRPr="00460121">
        <w:rPr>
          <w:rFonts w:ascii="Garamond" w:hAnsi="Garamond" w:cstheme="minorHAnsi"/>
        </w:rPr>
        <w:t xml:space="preserve">] Gomel B., </w:t>
      </w:r>
      <w:r w:rsidRPr="00460121">
        <w:rPr>
          <w:rFonts w:ascii="Garamond" w:hAnsi="Garamond" w:cstheme="minorHAnsi"/>
          <w:b/>
          <w:bCs/>
        </w:rPr>
        <w:t>Issehnane S.</w:t>
      </w:r>
      <w:r w:rsidRPr="00460121">
        <w:rPr>
          <w:rFonts w:ascii="Garamond" w:hAnsi="Garamond" w:cstheme="minorHAnsi"/>
        </w:rPr>
        <w:t xml:space="preserve"> et F. Legendre (</w:t>
      </w:r>
      <w:proofErr w:type="spellStart"/>
      <w:r w:rsidRPr="00460121">
        <w:rPr>
          <w:rFonts w:ascii="Garamond" w:hAnsi="Garamond" w:cstheme="minorHAnsi"/>
        </w:rPr>
        <w:t>coord</w:t>
      </w:r>
      <w:proofErr w:type="spellEnd"/>
      <w:r w:rsidRPr="00460121">
        <w:rPr>
          <w:rFonts w:ascii="Garamond" w:hAnsi="Garamond" w:cstheme="minorHAnsi"/>
        </w:rPr>
        <w:t xml:space="preserve">.) (2010), « L’accompagnement et l’insertion des jeunes en difficulté. Que peut-on apprendre des données de gestion des missions locales françaises », </w:t>
      </w:r>
      <w:r w:rsidRPr="00460121">
        <w:rPr>
          <w:rFonts w:ascii="Garamond" w:hAnsi="Garamond" w:cstheme="minorHAnsi"/>
          <w:i/>
        </w:rPr>
        <w:t>Rapport de recherche DARES, 2010</w:t>
      </w:r>
      <w:r w:rsidRPr="00460121">
        <w:rPr>
          <w:rFonts w:ascii="Garamond" w:hAnsi="Garamond" w:cstheme="minorHAnsi"/>
        </w:rPr>
        <w:t>.</w:t>
      </w:r>
    </w:p>
    <w:p w14:paraId="3DBF9795" w14:textId="77777777" w:rsidR="00913E02" w:rsidRPr="00460121" w:rsidRDefault="00913E02" w:rsidP="00913E02">
      <w:pPr>
        <w:spacing w:line="280" w:lineRule="exact"/>
        <w:rPr>
          <w:rFonts w:ascii="Garamond" w:hAnsi="Garamond" w:cs="Arial"/>
          <w:i/>
          <w:iCs/>
          <w:spacing w:val="2"/>
        </w:rPr>
      </w:pPr>
    </w:p>
    <w:p w14:paraId="7A26F3E9" w14:textId="77777777" w:rsidR="00913E02" w:rsidRPr="00460121" w:rsidRDefault="00913E02" w:rsidP="00913E02">
      <w:pPr>
        <w:numPr>
          <w:ilvl w:val="0"/>
          <w:numId w:val="1"/>
        </w:numPr>
        <w:spacing w:line="280" w:lineRule="exact"/>
        <w:rPr>
          <w:rFonts w:ascii="Garamond" w:hAnsi="Garamond" w:cs="Arial"/>
          <w:i/>
          <w:iCs/>
          <w:spacing w:val="2"/>
        </w:rPr>
      </w:pPr>
      <w:r w:rsidRPr="00460121">
        <w:rPr>
          <w:rFonts w:ascii="Garamond" w:hAnsi="Garamond" w:cs="Arial"/>
          <w:i/>
          <w:iCs/>
          <w:spacing w:val="2"/>
        </w:rPr>
        <w:t>Documents de travail (4)</w:t>
      </w:r>
    </w:p>
    <w:p w14:paraId="4368281B" w14:textId="1AFD34BF" w:rsidR="00913E02" w:rsidRPr="00460121" w:rsidRDefault="00913E02" w:rsidP="00913E02">
      <w:pPr>
        <w:spacing w:before="120"/>
        <w:jc w:val="both"/>
        <w:rPr>
          <w:rFonts w:ascii="Garamond" w:hAnsi="Garamond" w:cstheme="minorHAnsi"/>
        </w:rPr>
      </w:pPr>
      <w:r w:rsidRPr="00460121">
        <w:rPr>
          <w:rFonts w:ascii="Garamond" w:hAnsi="Garamond" w:cstheme="minorHAnsi"/>
          <w:lang w:val="en-US"/>
        </w:rPr>
        <w:t>[</w:t>
      </w:r>
      <w:r w:rsidR="006E3E1A">
        <w:rPr>
          <w:rFonts w:ascii="Garamond" w:hAnsi="Garamond" w:cstheme="minorHAnsi"/>
          <w:lang w:val="en-US"/>
        </w:rPr>
        <w:t>3</w:t>
      </w:r>
      <w:r w:rsidR="00A164CC">
        <w:rPr>
          <w:rFonts w:ascii="Garamond" w:hAnsi="Garamond" w:cstheme="minorHAnsi"/>
          <w:lang w:val="en-US"/>
        </w:rPr>
        <w:t>1</w:t>
      </w:r>
      <w:r w:rsidRPr="00460121">
        <w:rPr>
          <w:rFonts w:ascii="Garamond" w:hAnsi="Garamond" w:cstheme="minorHAnsi"/>
          <w:lang w:val="en-US"/>
        </w:rPr>
        <w:t xml:space="preserve">] Gilles F., </w:t>
      </w:r>
      <w:r w:rsidRPr="00460121">
        <w:rPr>
          <w:rFonts w:ascii="Garamond" w:hAnsi="Garamond" w:cstheme="minorHAnsi"/>
          <w:b/>
          <w:bCs/>
          <w:lang w:val="en-US"/>
        </w:rPr>
        <w:t>Issehnane S.</w:t>
      </w:r>
      <w:r w:rsidRPr="00460121">
        <w:rPr>
          <w:rFonts w:ascii="Garamond" w:hAnsi="Garamond" w:cstheme="minorHAnsi"/>
          <w:lang w:val="en-US"/>
        </w:rPr>
        <w:t xml:space="preserve">, </w:t>
      </w:r>
      <w:r w:rsidRPr="00460121">
        <w:rPr>
          <w:rFonts w:ascii="Garamond" w:hAnsi="Garamond" w:cstheme="minorHAnsi"/>
          <w:i/>
          <w:lang w:val="en-US"/>
        </w:rPr>
        <w:t xml:space="preserve">Evaluating the impact of subsidized temporary jobs on labor contract. </w:t>
      </w:r>
      <w:proofErr w:type="spellStart"/>
      <w:r w:rsidRPr="00460121">
        <w:rPr>
          <w:rFonts w:ascii="Garamond" w:hAnsi="Garamond" w:cstheme="minorHAnsi"/>
          <w:i/>
        </w:rPr>
        <w:t>Evidence</w:t>
      </w:r>
      <w:proofErr w:type="spellEnd"/>
      <w:r w:rsidRPr="00460121">
        <w:rPr>
          <w:rFonts w:ascii="Garamond" w:hAnsi="Garamond" w:cstheme="minorHAnsi"/>
          <w:i/>
        </w:rPr>
        <w:t xml:space="preserve"> </w:t>
      </w:r>
      <w:proofErr w:type="spellStart"/>
      <w:r w:rsidRPr="00460121">
        <w:rPr>
          <w:rFonts w:ascii="Garamond" w:hAnsi="Garamond" w:cstheme="minorHAnsi"/>
          <w:i/>
        </w:rPr>
        <w:t>from</w:t>
      </w:r>
      <w:proofErr w:type="spellEnd"/>
      <w:r w:rsidRPr="00460121">
        <w:rPr>
          <w:rFonts w:ascii="Garamond" w:hAnsi="Garamond" w:cstheme="minorHAnsi"/>
          <w:i/>
        </w:rPr>
        <w:t xml:space="preserve"> France</w:t>
      </w:r>
      <w:r w:rsidRPr="00460121">
        <w:rPr>
          <w:rFonts w:ascii="Garamond" w:hAnsi="Garamond" w:cstheme="minorHAnsi"/>
        </w:rPr>
        <w:t xml:space="preserve">, avec Fabrice Gilles, document de travail du LEM, n°17-19, 2017. </w:t>
      </w:r>
    </w:p>
    <w:p w14:paraId="0DD77465" w14:textId="0C1D9974" w:rsidR="00913E02" w:rsidRPr="00460121" w:rsidRDefault="00913E02" w:rsidP="00913E02">
      <w:pPr>
        <w:spacing w:before="120"/>
        <w:jc w:val="both"/>
        <w:rPr>
          <w:rFonts w:ascii="Garamond" w:hAnsi="Garamond" w:cstheme="minorHAnsi"/>
        </w:rPr>
      </w:pPr>
      <w:r w:rsidRPr="00460121">
        <w:rPr>
          <w:rFonts w:ascii="Garamond" w:hAnsi="Garamond" w:cstheme="minorHAnsi"/>
        </w:rPr>
        <w:t>[</w:t>
      </w:r>
      <w:r w:rsidR="00B61CD4">
        <w:rPr>
          <w:rFonts w:ascii="Garamond" w:hAnsi="Garamond" w:cstheme="minorHAnsi"/>
        </w:rPr>
        <w:t>3</w:t>
      </w:r>
      <w:r w:rsidR="00A164CC">
        <w:rPr>
          <w:rFonts w:ascii="Garamond" w:hAnsi="Garamond" w:cstheme="minorHAnsi"/>
        </w:rPr>
        <w:t>2</w:t>
      </w:r>
      <w:r w:rsidRPr="00460121">
        <w:rPr>
          <w:rFonts w:ascii="Garamond" w:hAnsi="Garamond" w:cstheme="minorHAnsi"/>
        </w:rPr>
        <w:t xml:space="preserve">] </w:t>
      </w:r>
      <w:proofErr w:type="spellStart"/>
      <w:r w:rsidRPr="00460121">
        <w:rPr>
          <w:rFonts w:ascii="Garamond" w:hAnsi="Garamond" w:cstheme="minorHAnsi"/>
          <w:b/>
          <w:bCs/>
        </w:rPr>
        <w:t>Issehnane</w:t>
      </w:r>
      <w:proofErr w:type="spellEnd"/>
      <w:r w:rsidRPr="00460121">
        <w:rPr>
          <w:rFonts w:ascii="Garamond" w:hAnsi="Garamond" w:cstheme="minorHAnsi"/>
          <w:b/>
          <w:bCs/>
        </w:rPr>
        <w:t xml:space="preserve"> S. (</w:t>
      </w:r>
      <w:proofErr w:type="spellStart"/>
      <w:r w:rsidRPr="00460121">
        <w:rPr>
          <w:rFonts w:ascii="Garamond" w:hAnsi="Garamond" w:cstheme="minorHAnsi"/>
          <w:b/>
          <w:bCs/>
        </w:rPr>
        <w:t>coord</w:t>
      </w:r>
      <w:proofErr w:type="spellEnd"/>
      <w:r w:rsidRPr="00460121">
        <w:rPr>
          <w:rFonts w:ascii="Garamond" w:hAnsi="Garamond" w:cstheme="minorHAnsi"/>
          <w:b/>
          <w:bCs/>
        </w:rPr>
        <w:t xml:space="preserve">.), </w:t>
      </w:r>
      <w:r w:rsidRPr="00460121">
        <w:rPr>
          <w:rFonts w:ascii="Garamond" w:hAnsi="Garamond" w:cstheme="minorHAnsi"/>
        </w:rPr>
        <w:t xml:space="preserve">Gilles F., Moulin L. et </w:t>
      </w:r>
      <w:proofErr w:type="spellStart"/>
      <w:r w:rsidRPr="00460121">
        <w:rPr>
          <w:rFonts w:ascii="Garamond" w:hAnsi="Garamond" w:cstheme="minorHAnsi"/>
        </w:rPr>
        <w:t>Oumeddour</w:t>
      </w:r>
      <w:proofErr w:type="spellEnd"/>
      <w:r w:rsidRPr="00460121">
        <w:rPr>
          <w:rFonts w:ascii="Garamond" w:hAnsi="Garamond" w:cstheme="minorHAnsi"/>
        </w:rPr>
        <w:t xml:space="preserve"> L. (2018), </w:t>
      </w:r>
      <w:r w:rsidRPr="00460121">
        <w:rPr>
          <w:rFonts w:ascii="Garamond" w:hAnsi="Garamond" w:cstheme="minorHAnsi"/>
          <w:i/>
        </w:rPr>
        <w:t>Le recours à l’activité réduite : déterminants et trajectoires des demandeurs d’emploi</w:t>
      </w:r>
      <w:r w:rsidRPr="00460121">
        <w:rPr>
          <w:rFonts w:ascii="Garamond" w:hAnsi="Garamond" w:cstheme="minorHAnsi"/>
        </w:rPr>
        <w:t xml:space="preserve">, Rapport de recherche, CEET, 2016. </w:t>
      </w:r>
    </w:p>
    <w:p w14:paraId="1D98FF57" w14:textId="728A283D" w:rsidR="00913E02" w:rsidRPr="00460121" w:rsidRDefault="00913E02" w:rsidP="00913E02">
      <w:pPr>
        <w:spacing w:before="120"/>
        <w:jc w:val="both"/>
        <w:rPr>
          <w:rFonts w:ascii="Garamond" w:hAnsi="Garamond" w:cstheme="minorHAnsi"/>
        </w:rPr>
      </w:pPr>
      <w:r w:rsidRPr="00460121">
        <w:rPr>
          <w:rFonts w:ascii="Garamond" w:hAnsi="Garamond" w:cstheme="minorHAnsi"/>
        </w:rPr>
        <w:t>[</w:t>
      </w:r>
      <w:r w:rsidR="00B61CD4">
        <w:rPr>
          <w:rFonts w:ascii="Garamond" w:hAnsi="Garamond" w:cstheme="minorHAnsi"/>
        </w:rPr>
        <w:t>3</w:t>
      </w:r>
      <w:r w:rsidR="00A164CC">
        <w:rPr>
          <w:rFonts w:ascii="Garamond" w:hAnsi="Garamond" w:cstheme="minorHAnsi"/>
        </w:rPr>
        <w:t>3</w:t>
      </w:r>
      <w:r w:rsidRPr="00460121">
        <w:rPr>
          <w:rFonts w:ascii="Garamond" w:hAnsi="Garamond" w:cstheme="minorHAnsi"/>
        </w:rPr>
        <w:t xml:space="preserve">] </w:t>
      </w:r>
      <w:proofErr w:type="spellStart"/>
      <w:r w:rsidRPr="00460121">
        <w:rPr>
          <w:rFonts w:ascii="Garamond" w:hAnsi="Garamond" w:cstheme="minorHAnsi"/>
          <w:b/>
          <w:bCs/>
        </w:rPr>
        <w:t>Issehnane</w:t>
      </w:r>
      <w:proofErr w:type="spellEnd"/>
      <w:r w:rsidRPr="00460121">
        <w:rPr>
          <w:rFonts w:ascii="Garamond" w:hAnsi="Garamond" w:cstheme="minorHAnsi"/>
          <w:b/>
          <w:bCs/>
        </w:rPr>
        <w:t xml:space="preserve"> S.,</w:t>
      </w:r>
      <w:r w:rsidRPr="00460121">
        <w:rPr>
          <w:rFonts w:ascii="Garamond" w:hAnsi="Garamond" w:cstheme="minorHAnsi"/>
        </w:rPr>
        <w:t xml:space="preserve"> Sari F. (2010), </w:t>
      </w:r>
      <w:r w:rsidRPr="00460121">
        <w:rPr>
          <w:rFonts w:ascii="Garamond" w:hAnsi="Garamond" w:cstheme="minorHAnsi"/>
          <w:i/>
        </w:rPr>
        <w:t xml:space="preserve">Effets contextuels et effets de pairs : Quelles conséquences sur la réussite </w:t>
      </w:r>
      <w:proofErr w:type="gramStart"/>
      <w:r w:rsidRPr="00460121">
        <w:rPr>
          <w:rFonts w:ascii="Garamond" w:hAnsi="Garamond" w:cstheme="minorHAnsi"/>
          <w:i/>
        </w:rPr>
        <w:t>scolaire ?</w:t>
      </w:r>
      <w:r w:rsidRPr="00460121">
        <w:rPr>
          <w:rFonts w:ascii="Garamond" w:hAnsi="Garamond" w:cstheme="minorHAnsi"/>
        </w:rPr>
        <w:t>,</w:t>
      </w:r>
      <w:proofErr w:type="gramEnd"/>
      <w:r w:rsidRPr="00460121">
        <w:rPr>
          <w:rFonts w:ascii="Garamond" w:hAnsi="Garamond" w:cstheme="minorHAnsi"/>
        </w:rPr>
        <w:t xml:space="preserve"> Document de Travail, n°125, CEE, 2010.</w:t>
      </w:r>
    </w:p>
    <w:p w14:paraId="11886C5F" w14:textId="7DD627B0" w:rsidR="00913E02" w:rsidRPr="00460121" w:rsidRDefault="00913E02" w:rsidP="00913E02">
      <w:pPr>
        <w:spacing w:before="120"/>
        <w:jc w:val="both"/>
        <w:rPr>
          <w:rFonts w:ascii="Garamond" w:hAnsi="Garamond" w:cstheme="minorHAnsi"/>
        </w:rPr>
      </w:pPr>
      <w:r w:rsidRPr="00460121">
        <w:rPr>
          <w:rFonts w:ascii="Garamond" w:hAnsi="Garamond" w:cstheme="minorHAnsi"/>
        </w:rPr>
        <w:t>[</w:t>
      </w:r>
      <w:r w:rsidR="00B61CD4">
        <w:rPr>
          <w:rFonts w:ascii="Garamond" w:hAnsi="Garamond" w:cstheme="minorHAnsi"/>
        </w:rPr>
        <w:t>3</w:t>
      </w:r>
      <w:r w:rsidR="00A164CC">
        <w:rPr>
          <w:rFonts w:ascii="Garamond" w:hAnsi="Garamond" w:cstheme="minorHAnsi"/>
        </w:rPr>
        <w:t>4</w:t>
      </w:r>
      <w:r w:rsidRPr="00460121">
        <w:rPr>
          <w:rFonts w:ascii="Garamond" w:hAnsi="Garamond" w:cstheme="minorHAnsi"/>
        </w:rPr>
        <w:t xml:space="preserve">] </w:t>
      </w:r>
      <w:proofErr w:type="spellStart"/>
      <w:r w:rsidRPr="00460121">
        <w:rPr>
          <w:rFonts w:ascii="Garamond" w:hAnsi="Garamond" w:cstheme="minorHAnsi"/>
        </w:rPr>
        <w:t>Giret</w:t>
      </w:r>
      <w:proofErr w:type="spellEnd"/>
      <w:r w:rsidRPr="00460121">
        <w:rPr>
          <w:rFonts w:ascii="Garamond" w:hAnsi="Garamond" w:cstheme="minorHAnsi"/>
        </w:rPr>
        <w:t xml:space="preserve"> J.-F., </w:t>
      </w:r>
      <w:r w:rsidRPr="00460121">
        <w:rPr>
          <w:rFonts w:ascii="Garamond" w:hAnsi="Garamond" w:cstheme="minorHAnsi"/>
          <w:b/>
          <w:bCs/>
        </w:rPr>
        <w:t>Issehnane S.</w:t>
      </w:r>
      <w:r w:rsidRPr="00460121">
        <w:rPr>
          <w:rFonts w:ascii="Garamond" w:hAnsi="Garamond" w:cstheme="minorHAnsi"/>
        </w:rPr>
        <w:t xml:space="preserve"> (2010), </w:t>
      </w:r>
      <w:r w:rsidRPr="00460121">
        <w:rPr>
          <w:rFonts w:ascii="Garamond" w:hAnsi="Garamond" w:cstheme="minorHAnsi"/>
          <w:i/>
        </w:rPr>
        <w:t>L’effet de la qualité des stages sur l’insertion professionnelle des diplômés de l’enseignement supérieur</w:t>
      </w:r>
      <w:r w:rsidRPr="00460121">
        <w:rPr>
          <w:rFonts w:ascii="Garamond" w:hAnsi="Garamond" w:cstheme="minorHAnsi"/>
        </w:rPr>
        <w:t xml:space="preserve">, </w:t>
      </w:r>
      <w:proofErr w:type="spellStart"/>
      <w:r w:rsidRPr="00460121">
        <w:rPr>
          <w:rFonts w:ascii="Garamond" w:hAnsi="Garamond" w:cstheme="minorHAnsi"/>
          <w:i/>
        </w:rPr>
        <w:t>Céreq</w:t>
      </w:r>
      <w:proofErr w:type="spellEnd"/>
      <w:r w:rsidRPr="00460121">
        <w:rPr>
          <w:rFonts w:ascii="Garamond" w:hAnsi="Garamond" w:cstheme="minorHAnsi"/>
        </w:rPr>
        <w:t>, Net.doc, n°71, septembre 2010.</w:t>
      </w:r>
    </w:p>
    <w:p w14:paraId="39B24218" w14:textId="77777777" w:rsidR="00913E02" w:rsidRPr="00460121" w:rsidRDefault="00913E02" w:rsidP="00913E02">
      <w:pPr>
        <w:spacing w:line="280" w:lineRule="exact"/>
        <w:rPr>
          <w:rFonts w:ascii="Garamond" w:hAnsi="Garamond" w:cs="Arial"/>
          <w:i/>
          <w:iCs/>
          <w:spacing w:val="2"/>
        </w:rPr>
      </w:pPr>
    </w:p>
    <w:p w14:paraId="53FED06F" w14:textId="53CADDE7" w:rsidR="00015B63" w:rsidRPr="00015B63" w:rsidRDefault="00913E02" w:rsidP="00015B63">
      <w:pPr>
        <w:numPr>
          <w:ilvl w:val="0"/>
          <w:numId w:val="1"/>
        </w:numPr>
        <w:spacing w:line="280" w:lineRule="exact"/>
        <w:rPr>
          <w:rFonts w:ascii="Garamond" w:hAnsi="Garamond" w:cs="Arial"/>
          <w:i/>
          <w:iCs/>
          <w:spacing w:val="2"/>
        </w:rPr>
      </w:pPr>
      <w:r w:rsidRPr="00460121">
        <w:rPr>
          <w:rFonts w:ascii="Garamond" w:hAnsi="Garamond" w:cs="Arial"/>
          <w:i/>
          <w:iCs/>
          <w:spacing w:val="2"/>
        </w:rPr>
        <w:t>Manuel (</w:t>
      </w:r>
      <w:r w:rsidR="00015B63">
        <w:rPr>
          <w:rFonts w:ascii="Garamond" w:hAnsi="Garamond" w:cs="Arial"/>
          <w:i/>
          <w:iCs/>
          <w:spacing w:val="2"/>
        </w:rPr>
        <w:t>3</w:t>
      </w:r>
      <w:r w:rsidRPr="00460121">
        <w:rPr>
          <w:rFonts w:ascii="Garamond" w:hAnsi="Garamond" w:cs="Arial"/>
          <w:i/>
          <w:iCs/>
          <w:spacing w:val="2"/>
        </w:rPr>
        <w:t>)</w:t>
      </w:r>
    </w:p>
    <w:p w14:paraId="18201571" w14:textId="52A68934" w:rsidR="00015B63" w:rsidRPr="00015B63" w:rsidRDefault="00913E02" w:rsidP="00913E02">
      <w:pPr>
        <w:spacing w:before="120"/>
        <w:jc w:val="both"/>
        <w:rPr>
          <w:rFonts w:ascii="Garamond" w:hAnsi="Garamond" w:cstheme="minorHAnsi"/>
        </w:rPr>
      </w:pPr>
      <w:r w:rsidRPr="00460121">
        <w:rPr>
          <w:rFonts w:ascii="Garamond" w:hAnsi="Garamond" w:cstheme="minorHAnsi"/>
        </w:rPr>
        <w:t>[</w:t>
      </w:r>
      <w:r w:rsidR="00015B63">
        <w:rPr>
          <w:rFonts w:ascii="Garamond" w:hAnsi="Garamond" w:cstheme="minorHAnsi"/>
        </w:rPr>
        <w:t>3</w:t>
      </w:r>
      <w:r w:rsidR="00A164CC">
        <w:rPr>
          <w:rFonts w:ascii="Garamond" w:hAnsi="Garamond" w:cstheme="minorHAnsi"/>
        </w:rPr>
        <w:t>5</w:t>
      </w:r>
      <w:r w:rsidRPr="00460121">
        <w:rPr>
          <w:rFonts w:ascii="Garamond" w:hAnsi="Garamond" w:cstheme="minorHAnsi"/>
        </w:rPr>
        <w:t xml:space="preserve">] </w:t>
      </w:r>
      <w:proofErr w:type="spellStart"/>
      <w:r w:rsidR="00015B63" w:rsidRPr="00015B63">
        <w:rPr>
          <w:rFonts w:ascii="Garamond" w:hAnsi="Garamond"/>
        </w:rPr>
        <w:t>Eydoux</w:t>
      </w:r>
      <w:proofErr w:type="spellEnd"/>
      <w:r w:rsidR="00015B63" w:rsidRPr="00015B63">
        <w:rPr>
          <w:rFonts w:ascii="Garamond" w:hAnsi="Garamond"/>
        </w:rPr>
        <w:t xml:space="preserve">, A., </w:t>
      </w:r>
      <w:r w:rsidR="00015B63" w:rsidRPr="00015B63">
        <w:rPr>
          <w:rFonts w:ascii="Garamond" w:hAnsi="Garamond"/>
          <w:b/>
          <w:bCs/>
        </w:rPr>
        <w:t>Issehnane, S.,</w:t>
      </w:r>
      <w:r w:rsidR="00015B63" w:rsidRPr="00015B63">
        <w:rPr>
          <w:rFonts w:ascii="Garamond" w:hAnsi="Garamond"/>
        </w:rPr>
        <w:t xml:space="preserve"> &amp; </w:t>
      </w:r>
      <w:proofErr w:type="spellStart"/>
      <w:r w:rsidR="00015B63" w:rsidRPr="00015B63">
        <w:rPr>
          <w:rFonts w:ascii="Garamond" w:hAnsi="Garamond"/>
        </w:rPr>
        <w:t>Légé</w:t>
      </w:r>
      <w:proofErr w:type="spellEnd"/>
      <w:r w:rsidR="00015B63" w:rsidRPr="00015B63">
        <w:rPr>
          <w:rFonts w:ascii="Garamond" w:hAnsi="Garamond"/>
        </w:rPr>
        <w:t>, P. (2023). Chapitre 3. Emploi, chômage, salaire</w:t>
      </w:r>
      <w:r w:rsidR="00A27A9B">
        <w:rPr>
          <w:rFonts w:ascii="Garamond" w:hAnsi="Garamond"/>
        </w:rPr>
        <w:t xml:space="preserve"> </w:t>
      </w:r>
      <w:r w:rsidR="00015B63" w:rsidRPr="00015B63">
        <w:rPr>
          <w:rFonts w:ascii="Garamond" w:hAnsi="Garamond"/>
        </w:rPr>
        <w:t xml:space="preserve">: une approche par les indicateurs. In </w:t>
      </w:r>
      <w:r w:rsidR="00015B63" w:rsidRPr="00015B63">
        <w:rPr>
          <w:rFonts w:ascii="Garamond" w:hAnsi="Garamond"/>
          <w:i/>
          <w:iCs/>
        </w:rPr>
        <w:t>Grand manuel d'économie politique</w:t>
      </w:r>
      <w:r w:rsidR="00015B63" w:rsidRPr="00015B63">
        <w:rPr>
          <w:rFonts w:ascii="Garamond" w:hAnsi="Garamond"/>
        </w:rPr>
        <w:t xml:space="preserve"> (pp. 536-547). Dunod.</w:t>
      </w:r>
    </w:p>
    <w:p w14:paraId="0319E545" w14:textId="142B76F9" w:rsidR="00913E02" w:rsidRPr="00460121" w:rsidRDefault="00015B63" w:rsidP="00913E02">
      <w:pPr>
        <w:spacing w:before="120"/>
        <w:jc w:val="both"/>
        <w:rPr>
          <w:rFonts w:ascii="Garamond" w:hAnsi="Garamond" w:cstheme="minorHAnsi"/>
          <w:i/>
          <w:iCs/>
        </w:rPr>
      </w:pPr>
      <w:r w:rsidRPr="00460121">
        <w:rPr>
          <w:rFonts w:ascii="Garamond" w:hAnsi="Garamond" w:cstheme="minorHAnsi"/>
        </w:rPr>
        <w:t>[</w:t>
      </w:r>
      <w:r>
        <w:rPr>
          <w:rFonts w:ascii="Garamond" w:hAnsi="Garamond" w:cstheme="minorHAnsi"/>
        </w:rPr>
        <w:t>3</w:t>
      </w:r>
      <w:r w:rsidR="00A164CC">
        <w:rPr>
          <w:rFonts w:ascii="Garamond" w:hAnsi="Garamond" w:cstheme="minorHAnsi"/>
        </w:rPr>
        <w:t>6</w:t>
      </w:r>
      <w:r w:rsidRPr="00460121">
        <w:rPr>
          <w:rFonts w:ascii="Garamond" w:hAnsi="Garamond" w:cstheme="minorHAnsi"/>
        </w:rPr>
        <w:t xml:space="preserve">] </w:t>
      </w:r>
      <w:proofErr w:type="spellStart"/>
      <w:r w:rsidR="00913E02" w:rsidRPr="00460121">
        <w:rPr>
          <w:rFonts w:ascii="Garamond" w:hAnsi="Garamond" w:cstheme="minorHAnsi"/>
          <w:b/>
          <w:bCs/>
        </w:rPr>
        <w:t>Issehnane</w:t>
      </w:r>
      <w:proofErr w:type="spellEnd"/>
      <w:r w:rsidR="00913E02" w:rsidRPr="00460121">
        <w:rPr>
          <w:rFonts w:ascii="Garamond" w:hAnsi="Garamond" w:cstheme="minorHAnsi"/>
          <w:b/>
          <w:bCs/>
        </w:rPr>
        <w:t xml:space="preserve"> S.,</w:t>
      </w:r>
      <w:r w:rsidR="00913E02" w:rsidRPr="00460121">
        <w:rPr>
          <w:rFonts w:ascii="Garamond" w:hAnsi="Garamond" w:cstheme="minorHAnsi"/>
        </w:rPr>
        <w:t xml:space="preserve"> Vautrin B. (2019), « Si tu veux travailler, traverses la rue ? », </w:t>
      </w:r>
      <w:r w:rsidR="00913E02" w:rsidRPr="00460121">
        <w:rPr>
          <w:rFonts w:ascii="Garamond" w:hAnsi="Garamond" w:cstheme="minorHAnsi"/>
          <w:i/>
          <w:iCs/>
        </w:rPr>
        <w:t>in. Manuel indocile de sciences sociales, Pour des savoirs résistants, Fondation Copernic, septembre 2019</w:t>
      </w:r>
      <w:r w:rsidR="00913E02" w:rsidRPr="00460121">
        <w:rPr>
          <w:rFonts w:ascii="Garamond" w:hAnsi="Garamond" w:cstheme="minorHAnsi"/>
        </w:rPr>
        <w:t xml:space="preserve">, </w:t>
      </w:r>
      <w:r w:rsidR="00913E02" w:rsidRPr="00460121">
        <w:rPr>
          <w:rFonts w:ascii="Garamond" w:hAnsi="Garamond" w:cstheme="minorHAnsi"/>
          <w:i/>
          <w:iCs/>
        </w:rPr>
        <w:t>1056 p.</w:t>
      </w:r>
    </w:p>
    <w:p w14:paraId="137D2B5C" w14:textId="633B8F41" w:rsidR="00913E02" w:rsidRPr="00460121" w:rsidRDefault="00913E02" w:rsidP="00913E02">
      <w:pPr>
        <w:spacing w:before="120"/>
        <w:jc w:val="both"/>
        <w:rPr>
          <w:rFonts w:ascii="Garamond" w:hAnsi="Garamond" w:cstheme="minorHAnsi"/>
        </w:rPr>
      </w:pPr>
      <w:r w:rsidRPr="00460121">
        <w:rPr>
          <w:rFonts w:ascii="Garamond" w:hAnsi="Garamond" w:cstheme="minorHAnsi"/>
        </w:rPr>
        <w:t>[3</w:t>
      </w:r>
      <w:r w:rsidR="00A164CC">
        <w:rPr>
          <w:rFonts w:ascii="Garamond" w:hAnsi="Garamond" w:cstheme="minorHAnsi"/>
        </w:rPr>
        <w:t>7</w:t>
      </w:r>
      <w:r w:rsidRPr="00460121">
        <w:rPr>
          <w:rFonts w:ascii="Garamond" w:hAnsi="Garamond" w:cstheme="minorHAnsi"/>
        </w:rPr>
        <w:t xml:space="preserve">] </w:t>
      </w:r>
      <w:proofErr w:type="spellStart"/>
      <w:r w:rsidRPr="00460121">
        <w:rPr>
          <w:rFonts w:ascii="Garamond" w:hAnsi="Garamond" w:cstheme="minorHAnsi"/>
          <w:b/>
          <w:bCs/>
        </w:rPr>
        <w:t>Issehnane</w:t>
      </w:r>
      <w:proofErr w:type="spellEnd"/>
      <w:r w:rsidRPr="00460121">
        <w:rPr>
          <w:rFonts w:ascii="Garamond" w:hAnsi="Garamond" w:cstheme="minorHAnsi"/>
          <w:b/>
          <w:bCs/>
        </w:rPr>
        <w:t xml:space="preserve"> S.</w:t>
      </w:r>
      <w:r w:rsidRPr="00460121">
        <w:rPr>
          <w:rFonts w:ascii="Garamond" w:hAnsi="Garamond" w:cstheme="minorHAnsi"/>
        </w:rPr>
        <w:t xml:space="preserve"> (2016), « La banque centrale européenne, indépendante ou hors contrôle ? », in. </w:t>
      </w:r>
      <w:r w:rsidRPr="00460121">
        <w:rPr>
          <w:rFonts w:ascii="Garamond" w:hAnsi="Garamond" w:cstheme="minorHAnsi"/>
          <w:i/>
        </w:rPr>
        <w:t>Manuel d’économie critique</w:t>
      </w:r>
      <w:r w:rsidRPr="00460121">
        <w:rPr>
          <w:rFonts w:ascii="Garamond" w:hAnsi="Garamond" w:cstheme="minorHAnsi"/>
        </w:rPr>
        <w:t xml:space="preserve">, </w:t>
      </w:r>
      <w:r w:rsidRPr="00460121">
        <w:rPr>
          <w:rFonts w:ascii="Garamond" w:hAnsi="Garamond" w:cstheme="minorHAnsi"/>
          <w:i/>
        </w:rPr>
        <w:t>Le Monde diplomatique, septembre 2016</w:t>
      </w:r>
      <w:r w:rsidRPr="00460121">
        <w:rPr>
          <w:rFonts w:ascii="Garamond" w:hAnsi="Garamond" w:cstheme="minorHAnsi"/>
        </w:rPr>
        <w:t>.</w:t>
      </w:r>
    </w:p>
    <w:p w14:paraId="43F5311B" w14:textId="77777777" w:rsidR="00913E02" w:rsidRPr="00460121" w:rsidRDefault="00913E02" w:rsidP="00913E02">
      <w:pPr>
        <w:spacing w:line="280" w:lineRule="exact"/>
        <w:rPr>
          <w:rFonts w:ascii="Garamond" w:hAnsi="Garamond" w:cs="Arial"/>
          <w:i/>
          <w:iCs/>
          <w:spacing w:val="2"/>
        </w:rPr>
      </w:pPr>
    </w:p>
    <w:p w14:paraId="3069AAA2" w14:textId="77777777" w:rsidR="00913E02" w:rsidRPr="00460121" w:rsidRDefault="00913E02" w:rsidP="00913E02">
      <w:pPr>
        <w:numPr>
          <w:ilvl w:val="0"/>
          <w:numId w:val="1"/>
        </w:numPr>
        <w:spacing w:line="280" w:lineRule="exact"/>
        <w:rPr>
          <w:rFonts w:ascii="Garamond" w:hAnsi="Garamond" w:cs="Arial"/>
          <w:i/>
          <w:iCs/>
          <w:spacing w:val="2"/>
        </w:rPr>
      </w:pPr>
      <w:r w:rsidRPr="00460121">
        <w:rPr>
          <w:rFonts w:ascii="Garamond" w:hAnsi="Garamond" w:cs="Arial"/>
          <w:i/>
          <w:iCs/>
          <w:spacing w:val="2"/>
        </w:rPr>
        <w:t>Ouvrages grand public (5)</w:t>
      </w:r>
    </w:p>
    <w:p w14:paraId="60C3C9D0" w14:textId="655D38E6" w:rsidR="00913E02" w:rsidRPr="00460121" w:rsidRDefault="00913E02" w:rsidP="00913E02">
      <w:pPr>
        <w:spacing w:before="120"/>
        <w:jc w:val="both"/>
        <w:rPr>
          <w:rFonts w:ascii="Garamond" w:hAnsi="Garamond" w:cstheme="minorHAnsi"/>
        </w:rPr>
      </w:pPr>
      <w:r w:rsidRPr="00460121">
        <w:rPr>
          <w:rFonts w:ascii="Garamond" w:hAnsi="Garamond" w:cstheme="minorHAnsi"/>
          <w:lang w:val="en-US"/>
        </w:rPr>
        <w:t>[3</w:t>
      </w:r>
      <w:r w:rsidR="00A164CC">
        <w:rPr>
          <w:rFonts w:ascii="Garamond" w:hAnsi="Garamond" w:cstheme="minorHAnsi"/>
          <w:lang w:val="en-US"/>
        </w:rPr>
        <w:t>8</w:t>
      </w:r>
      <w:r w:rsidRPr="00460121">
        <w:rPr>
          <w:rFonts w:ascii="Garamond" w:hAnsi="Garamond" w:cstheme="minorHAnsi"/>
          <w:lang w:val="en-US"/>
        </w:rPr>
        <w:t xml:space="preserve">] </w:t>
      </w:r>
      <w:proofErr w:type="spellStart"/>
      <w:r w:rsidRPr="00460121">
        <w:rPr>
          <w:rFonts w:ascii="Garamond" w:hAnsi="Garamond" w:cstheme="minorHAnsi"/>
          <w:lang w:val="en-US"/>
        </w:rPr>
        <w:t>Berr</w:t>
      </w:r>
      <w:proofErr w:type="spellEnd"/>
      <w:r w:rsidRPr="00460121">
        <w:rPr>
          <w:rFonts w:ascii="Garamond" w:hAnsi="Garamond" w:cstheme="minorHAnsi"/>
          <w:lang w:val="en-US"/>
        </w:rPr>
        <w:t xml:space="preserve"> E., Flacher D., </w:t>
      </w:r>
      <w:proofErr w:type="spellStart"/>
      <w:r w:rsidRPr="00460121">
        <w:rPr>
          <w:rFonts w:ascii="Garamond" w:hAnsi="Garamond" w:cstheme="minorHAnsi"/>
          <w:lang w:val="en-US"/>
        </w:rPr>
        <w:t>Harrari-Kermadec</w:t>
      </w:r>
      <w:proofErr w:type="spellEnd"/>
      <w:r w:rsidRPr="00460121">
        <w:rPr>
          <w:rFonts w:ascii="Garamond" w:hAnsi="Garamond" w:cstheme="minorHAnsi"/>
          <w:lang w:val="en-US"/>
        </w:rPr>
        <w:t xml:space="preserve"> H., </w:t>
      </w:r>
      <w:r w:rsidRPr="00460121">
        <w:rPr>
          <w:rFonts w:ascii="Garamond" w:hAnsi="Garamond" w:cstheme="minorHAnsi"/>
          <w:b/>
          <w:bCs/>
          <w:lang w:val="en-US"/>
        </w:rPr>
        <w:t>Issehnane S.,</w:t>
      </w:r>
      <w:r w:rsidRPr="00460121">
        <w:rPr>
          <w:rFonts w:ascii="Garamond" w:hAnsi="Garamond" w:cstheme="minorHAnsi"/>
          <w:lang w:val="en-US"/>
        </w:rPr>
        <w:t xml:space="preserve"> (2021), « </w:t>
      </w:r>
      <w:proofErr w:type="spellStart"/>
      <w:r w:rsidRPr="00460121">
        <w:rPr>
          <w:rFonts w:ascii="Garamond" w:hAnsi="Garamond" w:cstheme="minorHAnsi"/>
          <w:lang w:val="en-US"/>
        </w:rPr>
        <w:t>S’éduquer</w:t>
      </w:r>
      <w:proofErr w:type="spellEnd"/>
      <w:r w:rsidRPr="00460121">
        <w:rPr>
          <w:rFonts w:ascii="Garamond" w:hAnsi="Garamond" w:cstheme="minorHAnsi"/>
          <w:lang w:val="en-US"/>
        </w:rPr>
        <w:t xml:space="preserve"> », </w:t>
      </w:r>
      <w:r w:rsidRPr="00460121">
        <w:rPr>
          <w:rFonts w:ascii="Garamond" w:hAnsi="Garamond" w:cstheme="minorHAnsi"/>
          <w:i/>
          <w:iCs/>
          <w:lang w:val="en-US"/>
        </w:rPr>
        <w:t xml:space="preserve">in. </w:t>
      </w:r>
      <w:r w:rsidRPr="00460121">
        <w:rPr>
          <w:rFonts w:ascii="Garamond" w:hAnsi="Garamond" w:cstheme="minorHAnsi"/>
          <w:i/>
          <w:iCs/>
        </w:rPr>
        <w:t>De quoi avons-nous vraiment besoin ? Pour des savoirs résistants, Les Économistes Atterrés, Éditions Les liens qui libèrent, octobre 2021, p. 256.</w:t>
      </w:r>
    </w:p>
    <w:p w14:paraId="52221CE8" w14:textId="341FFF3E" w:rsidR="00913E02" w:rsidRPr="00460121" w:rsidRDefault="00913E02" w:rsidP="00913E02">
      <w:pPr>
        <w:spacing w:before="120"/>
        <w:jc w:val="both"/>
        <w:rPr>
          <w:rFonts w:ascii="Garamond" w:hAnsi="Garamond" w:cstheme="minorHAnsi"/>
        </w:rPr>
      </w:pPr>
      <w:r w:rsidRPr="00460121">
        <w:rPr>
          <w:rFonts w:ascii="Garamond" w:hAnsi="Garamond" w:cstheme="minorHAnsi"/>
        </w:rPr>
        <w:t>[3</w:t>
      </w:r>
      <w:r w:rsidR="00A164CC">
        <w:rPr>
          <w:rFonts w:ascii="Garamond" w:hAnsi="Garamond" w:cstheme="minorHAnsi"/>
        </w:rPr>
        <w:t>9</w:t>
      </w:r>
      <w:r w:rsidRPr="00460121">
        <w:rPr>
          <w:rFonts w:ascii="Garamond" w:hAnsi="Garamond" w:cstheme="minorHAnsi"/>
        </w:rPr>
        <w:t xml:space="preserve">] Les Économistes Atterrés (2016), </w:t>
      </w:r>
      <w:r w:rsidRPr="00460121">
        <w:rPr>
          <w:rFonts w:ascii="Garamond" w:hAnsi="Garamond" w:cstheme="minorHAnsi"/>
          <w:i/>
          <w:iCs/>
        </w:rPr>
        <w:t xml:space="preserve">Changer d'avenir. Réinventer le travail et le modèle économique, </w:t>
      </w:r>
      <w:r w:rsidRPr="00460121">
        <w:rPr>
          <w:rFonts w:ascii="Garamond" w:hAnsi="Garamond" w:cstheme="minorHAnsi"/>
        </w:rPr>
        <w:t>Éditions Les liens qui libèrent, mars 2017, p. 160.</w:t>
      </w:r>
    </w:p>
    <w:p w14:paraId="01BBE327" w14:textId="1BE1BE9D" w:rsidR="00913E02" w:rsidRPr="00460121" w:rsidRDefault="00913E02" w:rsidP="00913E02">
      <w:pPr>
        <w:spacing w:before="120"/>
        <w:rPr>
          <w:rFonts w:ascii="Garamond" w:hAnsi="Garamond"/>
          <w:color w:val="000000" w:themeColor="text1"/>
        </w:rPr>
      </w:pPr>
      <w:r w:rsidRPr="00460121">
        <w:rPr>
          <w:rFonts w:ascii="Garamond" w:hAnsi="Garamond" w:cstheme="minorHAnsi"/>
        </w:rPr>
        <w:t>[</w:t>
      </w:r>
      <w:r w:rsidR="00A164CC">
        <w:rPr>
          <w:rFonts w:ascii="Garamond" w:hAnsi="Garamond" w:cstheme="minorHAnsi"/>
        </w:rPr>
        <w:t>40</w:t>
      </w:r>
      <w:r w:rsidRPr="00460121">
        <w:rPr>
          <w:rFonts w:ascii="Garamond" w:hAnsi="Garamond" w:cstheme="minorHAnsi"/>
        </w:rPr>
        <w:t xml:space="preserve">] </w:t>
      </w:r>
      <w:proofErr w:type="spellStart"/>
      <w:r w:rsidRPr="00460121">
        <w:rPr>
          <w:rFonts w:ascii="Garamond" w:hAnsi="Garamond" w:cstheme="minorHAnsi"/>
          <w:b/>
          <w:bCs/>
        </w:rPr>
        <w:t>Issehnane</w:t>
      </w:r>
      <w:proofErr w:type="spellEnd"/>
      <w:r w:rsidRPr="00460121">
        <w:rPr>
          <w:rFonts w:ascii="Garamond" w:hAnsi="Garamond" w:cstheme="minorHAnsi"/>
          <w:b/>
          <w:bCs/>
        </w:rPr>
        <w:t xml:space="preserve"> S.</w:t>
      </w:r>
      <w:r w:rsidRPr="00460121">
        <w:rPr>
          <w:rFonts w:ascii="Garamond" w:hAnsi="Garamond" w:cstheme="minorHAnsi"/>
        </w:rPr>
        <w:t xml:space="preserve"> (2016), « Activer l’offre de travail »</w:t>
      </w:r>
      <w:r w:rsidRPr="00460121">
        <w:rPr>
          <w:rFonts w:ascii="Garamond" w:hAnsi="Garamond"/>
          <w:color w:val="000000" w:themeColor="text1"/>
        </w:rPr>
        <w:t>, i</w:t>
      </w:r>
      <w:r w:rsidRPr="00460121">
        <w:rPr>
          <w:rFonts w:ascii="Garamond" w:hAnsi="Garamond"/>
          <w:i/>
          <w:iCs/>
          <w:color w:val="000000" w:themeColor="text1"/>
        </w:rPr>
        <w:t xml:space="preserve">n. Le plein emploi, c’est possible, Notes de la Fondation Copernic, </w:t>
      </w:r>
      <w:r w:rsidRPr="00460121">
        <w:rPr>
          <w:rFonts w:ascii="Garamond" w:hAnsi="Garamond"/>
        </w:rPr>
        <w:t>Septembre 2016, p. 72</w:t>
      </w:r>
    </w:p>
    <w:p w14:paraId="2005EDBE" w14:textId="27AEB029" w:rsidR="00913E02" w:rsidRPr="00460121" w:rsidRDefault="00913E02" w:rsidP="00913E02">
      <w:pPr>
        <w:spacing w:before="120"/>
        <w:jc w:val="both"/>
        <w:rPr>
          <w:rFonts w:ascii="Garamond" w:hAnsi="Garamond" w:cstheme="minorHAnsi"/>
        </w:rPr>
      </w:pPr>
      <w:r w:rsidRPr="00460121">
        <w:rPr>
          <w:rFonts w:ascii="Garamond" w:hAnsi="Garamond" w:cstheme="minorHAnsi"/>
        </w:rPr>
        <w:lastRenderedPageBreak/>
        <w:t>[</w:t>
      </w:r>
      <w:r w:rsidR="006E3E1A">
        <w:rPr>
          <w:rFonts w:ascii="Garamond" w:hAnsi="Garamond" w:cstheme="minorHAnsi"/>
        </w:rPr>
        <w:t>4</w:t>
      </w:r>
      <w:r w:rsidR="00A164CC">
        <w:rPr>
          <w:rFonts w:ascii="Garamond" w:hAnsi="Garamond" w:cstheme="minorHAnsi"/>
        </w:rPr>
        <w:t>1</w:t>
      </w:r>
      <w:r w:rsidRPr="00460121">
        <w:rPr>
          <w:rFonts w:ascii="Garamond" w:hAnsi="Garamond" w:cstheme="minorHAnsi"/>
        </w:rPr>
        <w:t xml:space="preserve">] Bruyère S., </w:t>
      </w:r>
      <w:r w:rsidRPr="00460121">
        <w:rPr>
          <w:rFonts w:ascii="Garamond" w:hAnsi="Garamond" w:cstheme="minorHAnsi"/>
          <w:b/>
          <w:bCs/>
        </w:rPr>
        <w:t>Issehnane S.</w:t>
      </w:r>
      <w:r w:rsidRPr="00460121">
        <w:rPr>
          <w:rFonts w:ascii="Garamond" w:hAnsi="Garamond" w:cstheme="minorHAnsi"/>
        </w:rPr>
        <w:t xml:space="preserve"> (2015), « L’Union européenne et l’emploi : l’illusion de la flexibilité du travail comme remède au chômage », </w:t>
      </w:r>
      <w:r w:rsidRPr="00460121">
        <w:rPr>
          <w:rFonts w:ascii="Garamond" w:hAnsi="Garamond" w:cstheme="minorHAnsi"/>
          <w:i/>
          <w:iCs/>
        </w:rPr>
        <w:t>in. Changer l’Europe, Les Économistes Atterrés, Éditions Actes Sud, mars 2015, p. 256</w:t>
      </w:r>
      <w:r w:rsidRPr="00460121">
        <w:rPr>
          <w:rFonts w:ascii="Garamond" w:hAnsi="Garamond" w:cstheme="minorHAnsi"/>
        </w:rPr>
        <w:t>.</w:t>
      </w:r>
    </w:p>
    <w:p w14:paraId="1E7E49B3" w14:textId="2F775B07" w:rsidR="00913E02" w:rsidRDefault="00913E02" w:rsidP="00913E02">
      <w:pPr>
        <w:spacing w:before="120"/>
        <w:jc w:val="both"/>
        <w:rPr>
          <w:rFonts w:ascii="Garamond" w:hAnsi="Garamond" w:cstheme="minorHAnsi"/>
          <w:i/>
          <w:iCs/>
        </w:rPr>
      </w:pPr>
      <w:r w:rsidRPr="00460121">
        <w:rPr>
          <w:rFonts w:ascii="Garamond" w:hAnsi="Garamond" w:cstheme="minorHAnsi"/>
        </w:rPr>
        <w:t>[</w:t>
      </w:r>
      <w:r w:rsidR="00B61CD4">
        <w:rPr>
          <w:rFonts w:ascii="Garamond" w:hAnsi="Garamond" w:cstheme="minorHAnsi"/>
        </w:rPr>
        <w:t>4</w:t>
      </w:r>
      <w:r w:rsidR="00A164CC">
        <w:rPr>
          <w:rFonts w:ascii="Garamond" w:hAnsi="Garamond" w:cstheme="minorHAnsi"/>
        </w:rPr>
        <w:t>2</w:t>
      </w:r>
      <w:r w:rsidRPr="00460121">
        <w:rPr>
          <w:rFonts w:ascii="Garamond" w:hAnsi="Garamond" w:cstheme="minorHAnsi"/>
        </w:rPr>
        <w:t xml:space="preserve">] Bruyère S., </w:t>
      </w:r>
      <w:proofErr w:type="spellStart"/>
      <w:r w:rsidRPr="00460121">
        <w:rPr>
          <w:rFonts w:ascii="Garamond" w:hAnsi="Garamond" w:cstheme="minorHAnsi"/>
        </w:rPr>
        <w:t>Erhel</w:t>
      </w:r>
      <w:proofErr w:type="spellEnd"/>
      <w:r w:rsidRPr="00460121">
        <w:rPr>
          <w:rFonts w:ascii="Garamond" w:hAnsi="Garamond" w:cstheme="minorHAnsi"/>
        </w:rPr>
        <w:t xml:space="preserve"> C., </w:t>
      </w:r>
      <w:r w:rsidRPr="00460121">
        <w:rPr>
          <w:rFonts w:ascii="Garamond" w:hAnsi="Garamond" w:cstheme="minorHAnsi"/>
          <w:b/>
          <w:bCs/>
        </w:rPr>
        <w:t>Issehnane S.</w:t>
      </w:r>
      <w:r w:rsidRPr="00460121">
        <w:rPr>
          <w:rFonts w:ascii="Garamond" w:hAnsi="Garamond" w:cstheme="minorHAnsi"/>
        </w:rPr>
        <w:t xml:space="preserve"> (2012), « Un emploi de qualité pour tous », </w:t>
      </w:r>
      <w:r w:rsidRPr="00460121">
        <w:rPr>
          <w:rFonts w:ascii="Garamond" w:hAnsi="Garamond" w:cstheme="minorHAnsi"/>
          <w:i/>
          <w:iCs/>
        </w:rPr>
        <w:t>in. Changer d’économie, Les Économistes Atterrés, Janvier 2012, p. 320.</w:t>
      </w:r>
    </w:p>
    <w:p w14:paraId="6DDE20EE" w14:textId="77777777" w:rsidR="00913E02" w:rsidRPr="00460121" w:rsidRDefault="00913E02" w:rsidP="00913E02">
      <w:pPr>
        <w:spacing w:before="120"/>
        <w:rPr>
          <w:rFonts w:ascii="Garamond" w:hAnsi="Garamond" w:cstheme="minorHAnsi"/>
          <w:i/>
        </w:rPr>
      </w:pPr>
    </w:p>
    <w:p w14:paraId="7DA2408B" w14:textId="77777777" w:rsidR="00913E02" w:rsidRPr="00460121" w:rsidRDefault="00913E02" w:rsidP="00913E02">
      <w:pPr>
        <w:spacing w:before="120"/>
        <w:rPr>
          <w:rFonts w:ascii="Garamond" w:hAnsi="Garamond" w:cs="Arial"/>
          <w:b/>
          <w:bCs/>
          <w:spacing w:val="3"/>
        </w:rPr>
      </w:pPr>
      <w:r w:rsidRPr="00460121">
        <w:rPr>
          <w:rFonts w:ascii="Garamond" w:hAnsi="Garamond" w:cs="Arial"/>
          <w:b/>
          <w:bCs/>
          <w:spacing w:val="3"/>
        </w:rPr>
        <w:t>Diffusion et rayonnement</w:t>
      </w:r>
    </w:p>
    <w:p w14:paraId="54931EE3" w14:textId="77777777" w:rsidR="00913E02" w:rsidRPr="00460121" w:rsidRDefault="00913E02" w:rsidP="00913E02">
      <w:pPr>
        <w:spacing w:before="120"/>
        <w:ind w:left="709"/>
        <w:rPr>
          <w:rFonts w:ascii="Garamond" w:hAnsi="Garamond" w:cs="Arial"/>
          <w:spacing w:val="2"/>
          <w:sz w:val="12"/>
          <w:szCs w:val="12"/>
        </w:rPr>
      </w:pPr>
    </w:p>
    <w:p w14:paraId="2B14D730" w14:textId="77777777" w:rsidR="00913E02" w:rsidRPr="00460121" w:rsidRDefault="00913E02" w:rsidP="00913E02">
      <w:pPr>
        <w:jc w:val="both"/>
        <w:rPr>
          <w:rFonts w:ascii="Garamond" w:hAnsi="Garamond" w:cstheme="minorHAnsi"/>
          <w:sz w:val="22"/>
          <w:szCs w:val="22"/>
        </w:rPr>
      </w:pPr>
      <w:r w:rsidRPr="00460121">
        <w:rPr>
          <w:rFonts w:ascii="Garamond" w:hAnsi="Garamond" w:cstheme="minorHAnsi"/>
          <w:b/>
          <w:sz w:val="22"/>
          <w:szCs w:val="22"/>
          <w:u w:val="single"/>
        </w:rPr>
        <w:t>Audition</w:t>
      </w:r>
      <w:r w:rsidRPr="00460121">
        <w:rPr>
          <w:rFonts w:ascii="Garamond" w:hAnsi="Garamond" w:cstheme="minorHAnsi"/>
          <w:b/>
          <w:sz w:val="22"/>
          <w:szCs w:val="22"/>
        </w:rPr>
        <w:t> : Négociation d’assurance chômage</w:t>
      </w:r>
      <w:r w:rsidRPr="00460121">
        <w:rPr>
          <w:rFonts w:ascii="Garamond" w:hAnsi="Garamond" w:cstheme="minorHAnsi"/>
          <w:sz w:val="22"/>
          <w:szCs w:val="22"/>
        </w:rPr>
        <w:t xml:space="preserve"> devant les partenaires sociaux, février 2017</w:t>
      </w:r>
    </w:p>
    <w:p w14:paraId="5990156B" w14:textId="77777777" w:rsidR="00913E02" w:rsidRPr="00460121" w:rsidRDefault="00913E02" w:rsidP="00913E02">
      <w:pPr>
        <w:jc w:val="both"/>
        <w:rPr>
          <w:rFonts w:ascii="Garamond" w:hAnsi="Garamond" w:cstheme="minorHAnsi"/>
        </w:rPr>
      </w:pPr>
      <w:r w:rsidRPr="00460121">
        <w:rPr>
          <w:rFonts w:ascii="Garamond" w:hAnsi="Garamond" w:cstheme="minorHAnsi"/>
          <w:b/>
          <w:bCs/>
          <w:u w:val="single"/>
        </w:rPr>
        <w:t>Invitations</w:t>
      </w:r>
      <w:r w:rsidRPr="00460121">
        <w:rPr>
          <w:rFonts w:ascii="Garamond" w:hAnsi="Garamond" w:cstheme="minorHAnsi"/>
          <w:b/>
          <w:bCs/>
        </w:rPr>
        <w:t> : Ministère de la culture</w:t>
      </w:r>
      <w:r w:rsidRPr="00460121">
        <w:rPr>
          <w:rFonts w:ascii="Garamond" w:hAnsi="Garamond" w:cstheme="minorHAnsi"/>
        </w:rPr>
        <w:t>- DEPS (2018) </w:t>
      </w:r>
      <w:r w:rsidRPr="00460121">
        <w:rPr>
          <w:rFonts w:ascii="Garamond" w:hAnsi="Garamond" w:cstheme="minorHAnsi"/>
          <w:b/>
          <w:bCs/>
        </w:rPr>
        <w:t>; Audiens</w:t>
      </w:r>
      <w:r w:rsidRPr="00460121">
        <w:rPr>
          <w:rFonts w:ascii="Garamond" w:hAnsi="Garamond" w:cstheme="minorHAnsi"/>
        </w:rPr>
        <w:t xml:space="preserve"> – Caisse de protection sociale des intermittents du spectacle (2017) </w:t>
      </w:r>
      <w:r w:rsidRPr="00460121">
        <w:rPr>
          <w:rFonts w:ascii="Garamond" w:hAnsi="Garamond" w:cstheme="minorHAnsi"/>
          <w:b/>
          <w:bCs/>
        </w:rPr>
        <w:t>; Pôle emploi</w:t>
      </w:r>
      <w:r w:rsidRPr="00460121">
        <w:rPr>
          <w:rFonts w:ascii="Garamond" w:hAnsi="Garamond" w:cstheme="minorHAnsi"/>
        </w:rPr>
        <w:t xml:space="preserve"> (2015, 2016), </w:t>
      </w:r>
      <w:r w:rsidRPr="00460121">
        <w:rPr>
          <w:rFonts w:ascii="Garamond" w:hAnsi="Garamond" w:cstheme="minorHAnsi"/>
          <w:b/>
          <w:bCs/>
        </w:rPr>
        <w:t>Assemblée Nationale</w:t>
      </w:r>
      <w:r w:rsidRPr="00460121">
        <w:rPr>
          <w:rFonts w:ascii="Garamond" w:hAnsi="Garamond" w:cstheme="minorHAnsi"/>
        </w:rPr>
        <w:t xml:space="preserve"> (23 mai 2013, symposium sur les politiques gouvernementales fondées sur la compétitivité).</w:t>
      </w:r>
    </w:p>
    <w:p w14:paraId="07928091" w14:textId="77777777" w:rsidR="00913E02" w:rsidRPr="00460121" w:rsidRDefault="00913E02" w:rsidP="00913E02">
      <w:pPr>
        <w:jc w:val="both"/>
        <w:rPr>
          <w:rFonts w:ascii="Garamond" w:hAnsi="Garamond" w:cstheme="minorHAnsi"/>
          <w:b/>
          <w:bCs/>
          <w:sz w:val="12"/>
          <w:szCs w:val="12"/>
        </w:rPr>
      </w:pPr>
    </w:p>
    <w:p w14:paraId="1A5AF439" w14:textId="77777777" w:rsidR="00913E02" w:rsidRPr="00460121" w:rsidRDefault="00913E02" w:rsidP="00913E02">
      <w:pPr>
        <w:spacing w:before="120"/>
        <w:jc w:val="both"/>
        <w:rPr>
          <w:rFonts w:ascii="Garamond" w:hAnsi="Garamond" w:cs="Helvetica"/>
          <w:i/>
          <w:iCs/>
        </w:rPr>
      </w:pPr>
      <w:r w:rsidRPr="00460121">
        <w:rPr>
          <w:rFonts w:ascii="Garamond" w:hAnsi="Garamond" w:cstheme="minorHAnsi"/>
          <w:b/>
          <w:u w:val="single"/>
        </w:rPr>
        <w:t>Rapporteur</w:t>
      </w:r>
      <w:r w:rsidRPr="00460121">
        <w:rPr>
          <w:rFonts w:ascii="Garamond" w:hAnsi="Garamond" w:cstheme="minorHAnsi"/>
          <w:b/>
        </w:rPr>
        <w:t xml:space="preserve"> : </w:t>
      </w:r>
      <w:r w:rsidRPr="00460121">
        <w:rPr>
          <w:rFonts w:ascii="Garamond" w:hAnsi="Garamond" w:cstheme="minorHAnsi"/>
          <w:i/>
          <w:iCs/>
        </w:rPr>
        <w:t xml:space="preserve">Revue de la régulation ; Économie et Statistique ; Travail et Emploi ; Revue française de socio-économie ; Revue Formation Emploi ; Revue </w:t>
      </w:r>
      <w:r w:rsidRPr="00460121">
        <w:rPr>
          <w:rFonts w:ascii="Garamond" w:hAnsi="Garamond" w:cs="Helvetica"/>
          <w:i/>
          <w:iCs/>
        </w:rPr>
        <w:t>Économie et Sociétés</w:t>
      </w:r>
    </w:p>
    <w:p w14:paraId="2E57F55E" w14:textId="6540E8F4" w:rsidR="00913E02" w:rsidRPr="00460121" w:rsidRDefault="00913E02" w:rsidP="00913E02">
      <w:pPr>
        <w:spacing w:before="120"/>
        <w:jc w:val="both"/>
        <w:rPr>
          <w:rFonts w:ascii="Garamond" w:hAnsi="Garamond" w:cstheme="minorHAnsi"/>
          <w:i/>
          <w:iCs/>
          <w:sz w:val="12"/>
          <w:szCs w:val="12"/>
        </w:rPr>
      </w:pPr>
      <w:r w:rsidRPr="00460121">
        <w:rPr>
          <w:rFonts w:ascii="Garamond" w:hAnsi="Garamond" w:cstheme="minorHAnsi"/>
          <w:b/>
          <w:u w:val="single"/>
        </w:rPr>
        <w:t>Articles de presse</w:t>
      </w:r>
      <w:r w:rsidRPr="00460121">
        <w:rPr>
          <w:rFonts w:ascii="Garamond" w:hAnsi="Garamond" w:cstheme="minorHAnsi"/>
        </w:rPr>
        <w:t xml:space="preserve"> : Politis (</w:t>
      </w:r>
      <w:r w:rsidRPr="001F4E82">
        <w:rPr>
          <w:rFonts w:ascii="Garamond" w:hAnsi="Garamond" w:cstheme="minorHAnsi"/>
        </w:rPr>
        <w:t>2</w:t>
      </w:r>
      <w:r w:rsidR="009C4238">
        <w:rPr>
          <w:rFonts w:ascii="Garamond" w:hAnsi="Garamond" w:cstheme="minorHAnsi"/>
        </w:rPr>
        <w:t xml:space="preserve">5 </w:t>
      </w:r>
      <w:r w:rsidRPr="001F4E82">
        <w:rPr>
          <w:rFonts w:ascii="Garamond" w:hAnsi="Garamond" w:cstheme="minorHAnsi"/>
        </w:rPr>
        <w:t>chroniques</w:t>
      </w:r>
      <w:r w:rsidRPr="00460121">
        <w:rPr>
          <w:rFonts w:ascii="Garamond" w:hAnsi="Garamond" w:cstheme="minorHAnsi"/>
        </w:rPr>
        <w:t>, collaboratrice depuis mars 2017) ; Médiapart (3), Le Monde (2), L’Humanité (5), Marianne (2), Libération (1), L’âge de faire (3), Le 1 (1), Rue 89(2), Progrès social (5, collaboratrice de mars à septembre 2016), Alternatives économiques (1)</w:t>
      </w:r>
    </w:p>
    <w:p w14:paraId="7F6CD5A3" w14:textId="360212C9" w:rsidR="00913E02" w:rsidRPr="00460121" w:rsidRDefault="00913E02" w:rsidP="00913E02">
      <w:pPr>
        <w:jc w:val="both"/>
        <w:rPr>
          <w:rFonts w:ascii="Garamond" w:hAnsi="Garamond" w:cstheme="minorHAnsi"/>
        </w:rPr>
      </w:pPr>
      <w:r w:rsidRPr="00460121">
        <w:rPr>
          <w:rFonts w:ascii="Garamond" w:hAnsi="Garamond" w:cstheme="minorHAnsi"/>
          <w:b/>
          <w:u w:val="single"/>
        </w:rPr>
        <w:t>Médias tv, radio</w:t>
      </w:r>
      <w:r w:rsidRPr="00460121">
        <w:rPr>
          <w:rFonts w:ascii="Garamond" w:hAnsi="Garamond" w:cstheme="minorHAnsi"/>
          <w:b/>
        </w:rPr>
        <w:t> </w:t>
      </w:r>
      <w:r w:rsidRPr="00460121">
        <w:rPr>
          <w:rFonts w:ascii="Garamond" w:hAnsi="Garamond" w:cstheme="minorHAnsi"/>
        </w:rPr>
        <w:t>: Arte (</w:t>
      </w:r>
      <w:r w:rsidR="009C4238">
        <w:rPr>
          <w:rFonts w:ascii="Garamond" w:hAnsi="Garamond" w:cstheme="minorHAnsi"/>
        </w:rPr>
        <w:t>5</w:t>
      </w:r>
      <w:r w:rsidRPr="00460121">
        <w:rPr>
          <w:rFonts w:ascii="Garamond" w:hAnsi="Garamond" w:cstheme="minorHAnsi"/>
        </w:rPr>
        <w:t>), France 24 (2), Public Sénat (1), RFI (1), France culture (2), France info (</w:t>
      </w:r>
      <w:r w:rsidR="009C4238">
        <w:rPr>
          <w:rFonts w:ascii="Garamond" w:hAnsi="Garamond" w:cstheme="minorHAnsi"/>
        </w:rPr>
        <w:t>1</w:t>
      </w:r>
      <w:r w:rsidRPr="00460121">
        <w:rPr>
          <w:rFonts w:ascii="Garamond" w:hAnsi="Garamond" w:cstheme="minorHAnsi"/>
        </w:rPr>
        <w:t>), France info TV (</w:t>
      </w:r>
      <w:r w:rsidR="009C4238">
        <w:rPr>
          <w:rFonts w:ascii="Garamond" w:hAnsi="Garamond" w:cstheme="minorHAnsi"/>
        </w:rPr>
        <w:t>5</w:t>
      </w:r>
      <w:r w:rsidRPr="00460121">
        <w:rPr>
          <w:rFonts w:ascii="Garamond" w:hAnsi="Garamond" w:cstheme="minorHAnsi"/>
        </w:rPr>
        <w:t>), Radios associatives, Brut Tv (1)</w:t>
      </w:r>
    </w:p>
    <w:p w14:paraId="0D4CBACA" w14:textId="77777777" w:rsidR="00913E02" w:rsidRPr="00460121" w:rsidRDefault="00913E02" w:rsidP="00913E02">
      <w:pPr>
        <w:jc w:val="both"/>
        <w:rPr>
          <w:rFonts w:ascii="Garamond" w:hAnsi="Garamond" w:cstheme="minorHAnsi"/>
        </w:rPr>
      </w:pPr>
      <w:r w:rsidRPr="00460121">
        <w:rPr>
          <w:rFonts w:ascii="Garamond" w:hAnsi="Garamond" w:cstheme="minorHAnsi"/>
          <w:b/>
          <w:u w:val="single"/>
        </w:rPr>
        <w:t>Conférences</w:t>
      </w:r>
      <w:r w:rsidRPr="00460121">
        <w:rPr>
          <w:rFonts w:ascii="Garamond" w:hAnsi="Garamond" w:cstheme="minorHAnsi"/>
        </w:rPr>
        <w:t xml:space="preserve"> à destination des citoyens et du monde syndical : Organisation (4), animation (5) et participation (nombreuses : Invitation au Printemps de l’économie, 20 mars 2019 ; …)</w:t>
      </w:r>
    </w:p>
    <w:p w14:paraId="53A69280" w14:textId="77777777" w:rsidR="00913E02" w:rsidRPr="00460121" w:rsidRDefault="00913E02" w:rsidP="00913E02">
      <w:pPr>
        <w:jc w:val="both"/>
        <w:rPr>
          <w:rFonts w:ascii="Garamond" w:hAnsi="Garamond" w:cstheme="minorHAnsi"/>
        </w:rPr>
      </w:pPr>
      <w:r w:rsidRPr="00460121">
        <w:rPr>
          <w:rFonts w:ascii="Garamond" w:hAnsi="Garamond" w:cstheme="minorHAnsi"/>
        </w:rPr>
        <w:t>Publication d’ouvrages grand public (les Économistes atterrés, la Fondation Copernic)</w:t>
      </w:r>
    </w:p>
    <w:p w14:paraId="384F1E67" w14:textId="77777777" w:rsidR="00913E02" w:rsidRPr="00460121" w:rsidRDefault="00913E02" w:rsidP="00913E02">
      <w:pPr>
        <w:jc w:val="both"/>
        <w:rPr>
          <w:rFonts w:ascii="Garamond" w:hAnsi="Garamond"/>
        </w:rPr>
      </w:pPr>
    </w:p>
    <w:p w14:paraId="4E4E3075" w14:textId="6F89C142" w:rsidR="00913E02" w:rsidRPr="00460121" w:rsidRDefault="00913E02" w:rsidP="00913E02">
      <w:pPr>
        <w:jc w:val="both"/>
        <w:rPr>
          <w:rFonts w:ascii="Garamond" w:hAnsi="Garamond" w:cstheme="minorHAnsi"/>
        </w:rPr>
      </w:pPr>
      <w:r w:rsidRPr="00460121">
        <w:rPr>
          <w:rFonts w:ascii="Garamond" w:hAnsi="Garamond" w:cstheme="minorHAnsi"/>
        </w:rPr>
        <w:t xml:space="preserve">Participation aux séminaires du Centre des Politiques de la Terre (IDEX / </w:t>
      </w:r>
      <w:r w:rsidR="00A8725F">
        <w:rPr>
          <w:rFonts w:ascii="Garamond" w:hAnsi="Garamond" w:cstheme="minorHAnsi"/>
        </w:rPr>
        <w:t>Université Paris Cité</w:t>
      </w:r>
      <w:r w:rsidRPr="00460121">
        <w:rPr>
          <w:rFonts w:ascii="Garamond" w:hAnsi="Garamond" w:cstheme="minorHAnsi"/>
        </w:rPr>
        <w:t>)</w:t>
      </w:r>
    </w:p>
    <w:p w14:paraId="28A5C695" w14:textId="77777777" w:rsidR="00913E02" w:rsidRPr="00460121" w:rsidRDefault="00913E02" w:rsidP="00913E02">
      <w:pPr>
        <w:jc w:val="both"/>
        <w:rPr>
          <w:rFonts w:ascii="Garamond" w:hAnsi="Garamond" w:cstheme="minorHAnsi"/>
        </w:rPr>
      </w:pPr>
      <w:r w:rsidRPr="00460121">
        <w:rPr>
          <w:rFonts w:ascii="Garamond" w:hAnsi="Garamond" w:cstheme="minorHAnsi"/>
        </w:rPr>
        <w:t xml:space="preserve">Participation au groupe d’exploitation Génération 2010 à 3 ans (CEREQ) </w:t>
      </w:r>
    </w:p>
    <w:p w14:paraId="7ABFFFF1" w14:textId="77777777" w:rsidR="00913E02" w:rsidRPr="00460121" w:rsidRDefault="00913E02" w:rsidP="00913E02">
      <w:pPr>
        <w:jc w:val="both"/>
        <w:rPr>
          <w:rFonts w:ascii="Garamond" w:hAnsi="Garamond" w:cstheme="minorHAnsi"/>
        </w:rPr>
      </w:pPr>
      <w:r w:rsidRPr="00460121">
        <w:rPr>
          <w:rFonts w:ascii="Garamond" w:hAnsi="Garamond" w:cstheme="minorHAnsi"/>
        </w:rPr>
        <w:t xml:space="preserve">Participation au groupe d’exploitation de l’Enquête Génération 2004 à 7 ans (CEREQ) </w:t>
      </w:r>
    </w:p>
    <w:p w14:paraId="32CABB22" w14:textId="77777777" w:rsidR="00913E02" w:rsidRPr="00460121" w:rsidRDefault="00913E02" w:rsidP="00913E02">
      <w:pPr>
        <w:jc w:val="both"/>
        <w:rPr>
          <w:rFonts w:ascii="Garamond" w:hAnsi="Garamond" w:cstheme="minorHAnsi"/>
        </w:rPr>
      </w:pPr>
      <w:r w:rsidRPr="00460121">
        <w:rPr>
          <w:rFonts w:ascii="Garamond" w:hAnsi="Garamond" w:cstheme="minorHAnsi"/>
        </w:rPr>
        <w:t>Participation à un groupe de travail sur l’impact d’une augmentation des frais d’inscription dans l’ESR. 2011-2012</w:t>
      </w:r>
    </w:p>
    <w:p w14:paraId="3F6D5F82" w14:textId="77777777" w:rsidR="00913E02" w:rsidRPr="00913E02" w:rsidRDefault="00913E02" w:rsidP="00CD643B">
      <w:pPr>
        <w:spacing w:before="240"/>
        <w:rPr>
          <w:rFonts w:ascii="Garamond" w:hAnsi="Garamond" w:cs="Arial"/>
          <w:spacing w:val="-5"/>
        </w:rPr>
      </w:pPr>
    </w:p>
    <w:p w14:paraId="61F5E301" w14:textId="526623D9" w:rsidR="00913E02" w:rsidRPr="00913E02" w:rsidRDefault="00913E02" w:rsidP="00913E02">
      <w:pPr>
        <w:jc w:val="both"/>
        <w:rPr>
          <w:rFonts w:ascii="Garamond" w:eastAsiaTheme="minorEastAsia" w:hAnsi="Garamond" w:cstheme="minorBidi"/>
          <w:bCs/>
        </w:rPr>
      </w:pPr>
      <w:r w:rsidRPr="00913E02">
        <w:rPr>
          <w:rFonts w:ascii="Garamond" w:eastAsiaTheme="minorEastAsia" w:hAnsi="Garamond" w:cstheme="minorBidi"/>
          <w:b/>
          <w:u w:val="single"/>
        </w:rPr>
        <w:t>Participation colloques nationaux et internationaux, workshop</w:t>
      </w:r>
      <w:r w:rsidRPr="00913E02">
        <w:rPr>
          <w:rFonts w:ascii="Garamond" w:eastAsiaTheme="minorEastAsia" w:hAnsi="Garamond" w:cstheme="minorBidi"/>
          <w:b/>
        </w:rPr>
        <w:t xml:space="preserve"> (sélection)</w:t>
      </w:r>
      <w:r w:rsidRPr="00913E02">
        <w:rPr>
          <w:rFonts w:ascii="Garamond" w:eastAsiaTheme="minorEastAsia" w:hAnsi="Garamond" w:cstheme="minorBidi"/>
          <w:bCs/>
        </w:rPr>
        <w:t xml:space="preserve"> : </w:t>
      </w:r>
      <w:r w:rsidR="006E3E1A" w:rsidRPr="00913E02">
        <w:rPr>
          <w:rFonts w:ascii="Garamond" w:eastAsiaTheme="minorEastAsia" w:hAnsi="Garamond" w:cstheme="minorBidi"/>
          <w:bCs/>
        </w:rPr>
        <w:t>Congrès AFEP(</w:t>
      </w:r>
      <w:r w:rsidR="006E3E1A">
        <w:rPr>
          <w:rFonts w:ascii="Garamond" w:eastAsiaTheme="minorEastAsia" w:hAnsi="Garamond" w:cstheme="minorBidi"/>
          <w:bCs/>
        </w:rPr>
        <w:t xml:space="preserve"> 2025 Bordeaux, 2024 Montpellier, 2023 Paris Cité, </w:t>
      </w:r>
      <w:r w:rsidR="006E3E1A" w:rsidRPr="00913E02">
        <w:rPr>
          <w:rFonts w:ascii="Garamond" w:eastAsiaTheme="minorEastAsia" w:hAnsi="Garamond" w:cstheme="minorBidi"/>
          <w:bCs/>
        </w:rPr>
        <w:t xml:space="preserve">2022 Amiens, 2021 Toulouse </w:t>
      </w:r>
      <w:proofErr w:type="spellStart"/>
      <w:r w:rsidR="006E3E1A" w:rsidRPr="00913E02">
        <w:rPr>
          <w:rFonts w:ascii="Garamond" w:eastAsiaTheme="minorEastAsia" w:hAnsi="Garamond" w:cstheme="minorBidi"/>
          <w:bCs/>
        </w:rPr>
        <w:t>visio</w:t>
      </w:r>
      <w:proofErr w:type="spellEnd"/>
      <w:r w:rsidR="006E3E1A" w:rsidRPr="00913E02">
        <w:rPr>
          <w:rFonts w:ascii="Garamond" w:eastAsiaTheme="minorEastAsia" w:hAnsi="Garamond" w:cstheme="minorBidi"/>
          <w:bCs/>
        </w:rPr>
        <w:t>, 2019 Lille, 2017 Rennes 2,…)</w:t>
      </w:r>
      <w:r w:rsidR="006E3E1A">
        <w:rPr>
          <w:rFonts w:ascii="Garamond" w:eastAsiaTheme="minorEastAsia" w:hAnsi="Garamond" w:cstheme="minorBidi"/>
          <w:bCs/>
        </w:rPr>
        <w:t xml:space="preserve"> ; </w:t>
      </w:r>
      <w:r w:rsidRPr="00913E02">
        <w:rPr>
          <w:rFonts w:ascii="Garamond" w:eastAsiaTheme="minorEastAsia" w:hAnsi="Garamond" w:cstheme="minorBidi"/>
          <w:bCs/>
        </w:rPr>
        <w:t xml:space="preserve">Congrès EAEPE (2022 Naples), ; SASE </w:t>
      </w:r>
      <w:proofErr w:type="spellStart"/>
      <w:r w:rsidRPr="00913E02">
        <w:rPr>
          <w:rFonts w:ascii="Garamond" w:eastAsiaTheme="minorEastAsia" w:hAnsi="Garamond" w:cstheme="minorBidi"/>
          <w:bCs/>
        </w:rPr>
        <w:t>annual</w:t>
      </w:r>
      <w:proofErr w:type="spellEnd"/>
      <w:r w:rsidRPr="00913E02">
        <w:rPr>
          <w:rFonts w:ascii="Garamond" w:eastAsiaTheme="minorEastAsia" w:hAnsi="Garamond" w:cstheme="minorBidi"/>
          <w:bCs/>
        </w:rPr>
        <w:t xml:space="preserve"> </w:t>
      </w:r>
      <w:proofErr w:type="spellStart"/>
      <w:r w:rsidRPr="00913E02">
        <w:rPr>
          <w:rFonts w:ascii="Garamond" w:eastAsiaTheme="minorEastAsia" w:hAnsi="Garamond" w:cstheme="minorBidi"/>
          <w:bCs/>
        </w:rPr>
        <w:t>Congress</w:t>
      </w:r>
      <w:proofErr w:type="spellEnd"/>
      <w:r w:rsidRPr="00913E02">
        <w:rPr>
          <w:rFonts w:ascii="Garamond" w:eastAsiaTheme="minorEastAsia" w:hAnsi="Garamond" w:cstheme="minorBidi"/>
          <w:bCs/>
        </w:rPr>
        <w:t xml:space="preserve"> (2019 NYC, 2016 Berkeley, Milan 2013, MIT 2012…) ; ESA </w:t>
      </w:r>
      <w:r w:rsidRPr="00913E02">
        <w:rPr>
          <w:rFonts w:ascii="Garamond" w:hAnsi="Garamond" w:cstheme="minorHAnsi"/>
          <w:bCs/>
        </w:rPr>
        <w:t xml:space="preserve">( Athènes, </w:t>
      </w:r>
      <w:r w:rsidRPr="00913E02">
        <w:rPr>
          <w:rFonts w:ascii="Garamond" w:eastAsiaTheme="minorEastAsia" w:hAnsi="Garamond" w:cstheme="minorBidi"/>
          <w:bCs/>
        </w:rPr>
        <w:t>2017</w:t>
      </w:r>
      <w:r w:rsidRPr="00913E02">
        <w:rPr>
          <w:rFonts w:ascii="Garamond" w:hAnsi="Garamond" w:cstheme="minorHAnsi"/>
          <w:bCs/>
        </w:rPr>
        <w:t xml:space="preserve"> ; AES (2017 Parie 8, …) ; </w:t>
      </w:r>
      <w:r w:rsidRPr="00913E02">
        <w:rPr>
          <w:rFonts w:ascii="Garamond" w:eastAsiaTheme="minorEastAsia" w:hAnsi="Garamond" w:cstheme="minorBidi"/>
          <w:bCs/>
        </w:rPr>
        <w:t xml:space="preserve">IWPLMS (International </w:t>
      </w:r>
      <w:proofErr w:type="spellStart"/>
      <w:r w:rsidRPr="00913E02">
        <w:rPr>
          <w:rFonts w:ascii="Garamond" w:eastAsiaTheme="minorEastAsia" w:hAnsi="Garamond" w:cstheme="minorBidi"/>
          <w:bCs/>
        </w:rPr>
        <w:t>working</w:t>
      </w:r>
      <w:proofErr w:type="spellEnd"/>
      <w:r w:rsidRPr="00913E02">
        <w:rPr>
          <w:rFonts w:ascii="Garamond" w:eastAsiaTheme="minorEastAsia" w:hAnsi="Garamond" w:cstheme="minorBidi"/>
          <w:bCs/>
        </w:rPr>
        <w:t xml:space="preserve"> party labour </w:t>
      </w:r>
      <w:proofErr w:type="spellStart"/>
      <w:r w:rsidRPr="00913E02">
        <w:rPr>
          <w:rFonts w:ascii="Garamond" w:eastAsiaTheme="minorEastAsia" w:hAnsi="Garamond" w:cstheme="minorBidi"/>
          <w:bCs/>
        </w:rPr>
        <w:t>market</w:t>
      </w:r>
      <w:proofErr w:type="spellEnd"/>
      <w:r w:rsidRPr="00913E02">
        <w:rPr>
          <w:rFonts w:ascii="Garamond" w:eastAsiaTheme="minorEastAsia" w:hAnsi="Garamond" w:cstheme="minorBidi"/>
          <w:bCs/>
        </w:rPr>
        <w:t xml:space="preserve"> segmentation) </w:t>
      </w:r>
      <w:proofErr w:type="spellStart"/>
      <w:r w:rsidRPr="00913E02">
        <w:rPr>
          <w:rFonts w:ascii="Garamond" w:eastAsiaTheme="minorEastAsia" w:hAnsi="Garamond" w:cstheme="minorBidi"/>
          <w:bCs/>
        </w:rPr>
        <w:t>Annual</w:t>
      </w:r>
      <w:proofErr w:type="spellEnd"/>
      <w:r w:rsidRPr="00913E02">
        <w:rPr>
          <w:rFonts w:ascii="Garamond" w:eastAsiaTheme="minorEastAsia" w:hAnsi="Garamond" w:cstheme="minorBidi"/>
          <w:bCs/>
        </w:rPr>
        <w:t xml:space="preserve"> </w:t>
      </w:r>
      <w:proofErr w:type="spellStart"/>
      <w:r w:rsidRPr="00913E02">
        <w:rPr>
          <w:rFonts w:ascii="Garamond" w:eastAsiaTheme="minorEastAsia" w:hAnsi="Garamond" w:cstheme="minorBidi"/>
          <w:bCs/>
        </w:rPr>
        <w:t>conference</w:t>
      </w:r>
      <w:proofErr w:type="spellEnd"/>
      <w:r w:rsidRPr="00913E02">
        <w:rPr>
          <w:rFonts w:ascii="Garamond" w:eastAsiaTheme="minorEastAsia" w:hAnsi="Garamond" w:cstheme="minorBidi"/>
          <w:bCs/>
        </w:rPr>
        <w:t xml:space="preserve"> (Barcelone 2016, </w:t>
      </w:r>
      <w:r w:rsidRPr="00913E02">
        <w:rPr>
          <w:rFonts w:ascii="Garamond" w:hAnsi="Garamond" w:cstheme="minorHAnsi"/>
          <w:bCs/>
        </w:rPr>
        <w:t xml:space="preserve">Athènes 2015,…) ; </w:t>
      </w:r>
      <w:r w:rsidRPr="00913E02">
        <w:rPr>
          <w:rFonts w:ascii="Garamond" w:hAnsi="Garamond" w:cstheme="minorHAnsi"/>
          <w:bCs/>
          <w:iCs/>
        </w:rPr>
        <w:t xml:space="preserve">IIPPE (International Initiative for </w:t>
      </w:r>
      <w:proofErr w:type="spellStart"/>
      <w:r w:rsidRPr="00913E02">
        <w:rPr>
          <w:rFonts w:ascii="Garamond" w:hAnsi="Garamond" w:cstheme="minorHAnsi"/>
          <w:bCs/>
          <w:iCs/>
        </w:rPr>
        <w:t>Promoting</w:t>
      </w:r>
      <w:proofErr w:type="spellEnd"/>
      <w:r w:rsidRPr="00913E02">
        <w:rPr>
          <w:rFonts w:ascii="Garamond" w:hAnsi="Garamond" w:cstheme="minorHAnsi"/>
          <w:bCs/>
          <w:iCs/>
        </w:rPr>
        <w:t xml:space="preserve"> </w:t>
      </w:r>
      <w:proofErr w:type="spellStart"/>
      <w:r w:rsidRPr="00913E02">
        <w:rPr>
          <w:rFonts w:ascii="Garamond" w:hAnsi="Garamond" w:cstheme="minorHAnsi"/>
          <w:bCs/>
          <w:iCs/>
        </w:rPr>
        <w:t>Political</w:t>
      </w:r>
      <w:proofErr w:type="spellEnd"/>
      <w:r w:rsidRPr="00913E02">
        <w:rPr>
          <w:rFonts w:ascii="Garamond" w:hAnsi="Garamond" w:cstheme="minorHAnsi"/>
          <w:bCs/>
          <w:iCs/>
        </w:rPr>
        <w:t xml:space="preserve"> Economy) </w:t>
      </w:r>
      <w:proofErr w:type="spellStart"/>
      <w:r w:rsidRPr="00913E02">
        <w:rPr>
          <w:rFonts w:ascii="Garamond" w:hAnsi="Garamond" w:cstheme="minorHAnsi"/>
          <w:bCs/>
          <w:iCs/>
        </w:rPr>
        <w:t>Conference</w:t>
      </w:r>
      <w:proofErr w:type="spellEnd"/>
      <w:r w:rsidRPr="00913E02">
        <w:rPr>
          <w:rFonts w:ascii="Garamond" w:hAnsi="Garamond" w:cstheme="minorHAnsi"/>
          <w:bCs/>
        </w:rPr>
        <w:t xml:space="preserve"> (</w:t>
      </w:r>
      <w:r w:rsidRPr="00913E02">
        <w:rPr>
          <w:rFonts w:ascii="Garamond" w:hAnsi="Garamond" w:cstheme="minorHAnsi"/>
          <w:bCs/>
          <w:iCs/>
        </w:rPr>
        <w:t>Naples, 2014…)</w:t>
      </w:r>
      <w:r w:rsidRPr="00913E02">
        <w:rPr>
          <w:rFonts w:ascii="Garamond" w:hAnsi="Garamond" w:cstheme="minorHAnsi"/>
          <w:bCs/>
        </w:rPr>
        <w:t xml:space="preserve"> ; </w:t>
      </w:r>
      <w:r w:rsidRPr="00913E02">
        <w:rPr>
          <w:rFonts w:ascii="Garamond" w:hAnsi="Garamond" w:cs="Times"/>
          <w:bCs/>
        </w:rPr>
        <w:t>Journées du longitudinal (Dijon 2014, Bordeaux 2013…)</w:t>
      </w:r>
      <w:r w:rsidRPr="00913E02">
        <w:rPr>
          <w:rFonts w:ascii="Garamond" w:hAnsi="Garamond" w:cstheme="minorHAnsi"/>
          <w:bCs/>
        </w:rPr>
        <w:t xml:space="preserve"> ; </w:t>
      </w:r>
      <w:r w:rsidRPr="00913E02">
        <w:rPr>
          <w:rFonts w:ascii="Garamond" w:eastAsiaTheme="minorEastAsia" w:hAnsi="Garamond" w:cstheme="minorBidi"/>
          <w:bCs/>
        </w:rPr>
        <w:t xml:space="preserve">TIY (Transitions in </w:t>
      </w:r>
      <w:proofErr w:type="spellStart"/>
      <w:r w:rsidRPr="00913E02">
        <w:rPr>
          <w:rFonts w:ascii="Garamond" w:eastAsiaTheme="minorEastAsia" w:hAnsi="Garamond" w:cstheme="minorBidi"/>
          <w:bCs/>
        </w:rPr>
        <w:t>youth</w:t>
      </w:r>
      <w:proofErr w:type="spellEnd"/>
      <w:r w:rsidRPr="00913E02">
        <w:rPr>
          <w:rFonts w:ascii="Garamond" w:eastAsiaTheme="minorEastAsia" w:hAnsi="Garamond" w:cstheme="minorBidi"/>
          <w:bCs/>
        </w:rPr>
        <w:t xml:space="preserve">) workshop, (WZB Berlin Social </w:t>
      </w:r>
      <w:proofErr w:type="spellStart"/>
      <w:r w:rsidRPr="00913E02">
        <w:rPr>
          <w:rFonts w:ascii="Garamond" w:eastAsiaTheme="minorEastAsia" w:hAnsi="Garamond" w:cstheme="minorBidi"/>
          <w:bCs/>
        </w:rPr>
        <w:t>Research</w:t>
      </w:r>
      <w:proofErr w:type="spellEnd"/>
      <w:r w:rsidRPr="00913E02">
        <w:rPr>
          <w:rFonts w:ascii="Garamond" w:eastAsiaTheme="minorEastAsia" w:hAnsi="Garamond" w:cstheme="minorBidi"/>
          <w:bCs/>
        </w:rPr>
        <w:t xml:space="preserve"> Center 2013, Bourgogne 2009, Bamberg…) ; </w:t>
      </w:r>
      <w:proofErr w:type="spellStart"/>
      <w:r w:rsidRPr="00913E02">
        <w:rPr>
          <w:rFonts w:ascii="Garamond" w:hAnsi="Garamond" w:cstheme="minorHAnsi"/>
          <w:bCs/>
          <w:iCs/>
        </w:rPr>
        <w:t>Conference</w:t>
      </w:r>
      <w:proofErr w:type="spellEnd"/>
      <w:r w:rsidRPr="00913E02">
        <w:rPr>
          <w:rFonts w:ascii="Garamond" w:hAnsi="Garamond" w:cstheme="minorHAnsi"/>
          <w:bCs/>
          <w:iCs/>
        </w:rPr>
        <w:t xml:space="preserve"> AFEP, AHE, IIPPE, FAPE (Paris 1, 2012)</w:t>
      </w:r>
      <w:r w:rsidR="006E3E1A">
        <w:rPr>
          <w:rFonts w:ascii="Garamond" w:hAnsi="Garamond" w:cstheme="minorHAnsi"/>
          <w:bCs/>
          <w:iCs/>
        </w:rPr>
        <w:t>…</w:t>
      </w:r>
    </w:p>
    <w:p w14:paraId="311282F8" w14:textId="77777777" w:rsidR="00913E02" w:rsidRPr="00913E02" w:rsidRDefault="00913E02" w:rsidP="00913E02">
      <w:pPr>
        <w:spacing w:before="120" w:after="120" w:line="280" w:lineRule="exact"/>
        <w:rPr>
          <w:rFonts w:ascii="Garamond" w:hAnsi="Garamond" w:cs="Arial"/>
          <w:spacing w:val="3"/>
        </w:rPr>
      </w:pPr>
      <w:r w:rsidRPr="00460121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248ACCA" wp14:editId="7919A256">
                <wp:simplePos x="0" y="0"/>
                <wp:positionH relativeFrom="column">
                  <wp:posOffset>26035</wp:posOffset>
                </wp:positionH>
                <wp:positionV relativeFrom="paragraph">
                  <wp:posOffset>149860</wp:posOffset>
                </wp:positionV>
                <wp:extent cx="5517515" cy="0"/>
                <wp:effectExtent l="0" t="0" r="0" b="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75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228E4F9D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05pt,11.8pt" to="436.5pt,11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" o:allowincell="f" strokeweight=".5pt"/>
            </w:pict>
          </mc:Fallback>
        </mc:AlternateContent>
      </w:r>
    </w:p>
    <w:p w14:paraId="2E372342" w14:textId="77777777" w:rsidR="00913E02" w:rsidRPr="00460121" w:rsidRDefault="00913E02" w:rsidP="00913E02">
      <w:pPr>
        <w:pStyle w:val="Style1"/>
        <w:spacing w:line="280" w:lineRule="exact"/>
        <w:jc w:val="left"/>
        <w:rPr>
          <w:rFonts w:ascii="Garamond" w:hAnsi="Garamond" w:cs="Arial"/>
          <w:b/>
          <w:spacing w:val="2"/>
          <w:sz w:val="28"/>
          <w:szCs w:val="28"/>
          <w:u w:val="single"/>
        </w:rPr>
      </w:pPr>
      <w:r w:rsidRPr="00460121">
        <w:rPr>
          <w:rFonts w:ascii="Garamond" w:hAnsi="Garamond" w:cs="Arial"/>
          <w:b/>
          <w:spacing w:val="2"/>
          <w:sz w:val="28"/>
          <w:szCs w:val="28"/>
          <w:u w:val="single"/>
        </w:rPr>
        <w:t>Responsabilités collectives et d’intérêt général</w:t>
      </w:r>
    </w:p>
    <w:p w14:paraId="1450798A" w14:textId="77777777" w:rsidR="00913E02" w:rsidRPr="00460121" w:rsidRDefault="00913E02" w:rsidP="00913E02">
      <w:pPr>
        <w:jc w:val="both"/>
        <w:rPr>
          <w:rFonts w:ascii="Garamond" w:hAnsi="Garamond" w:cs="Arial"/>
          <w:spacing w:val="-5"/>
        </w:rPr>
      </w:pPr>
    </w:p>
    <w:p w14:paraId="0F81A116" w14:textId="77777777" w:rsidR="00913E02" w:rsidRPr="00460121" w:rsidRDefault="00913E02" w:rsidP="00913E02">
      <w:pPr>
        <w:pBdr>
          <w:bottom w:val="single" w:sz="4" w:space="1" w:color="auto"/>
        </w:pBdr>
        <w:spacing w:before="120" w:after="120"/>
        <w:jc w:val="both"/>
        <w:rPr>
          <w:rFonts w:ascii="Garamond" w:hAnsi="Garamond"/>
        </w:rPr>
      </w:pPr>
      <w:r w:rsidRPr="00460121">
        <w:rPr>
          <w:rFonts w:ascii="Garamond" w:hAnsi="Garamond" w:cs="Arial"/>
          <w:b/>
          <w:bCs/>
          <w:iCs/>
          <w:sz w:val="28"/>
          <w:szCs w:val="28"/>
        </w:rPr>
        <w:t>Responsabilités pédagogiques</w:t>
      </w:r>
    </w:p>
    <w:p w14:paraId="5138C493" w14:textId="7490045B" w:rsidR="00913E02" w:rsidRPr="00460121" w:rsidRDefault="00913E02" w:rsidP="006E3E1A">
      <w:pPr>
        <w:pStyle w:val="Paragraphedeliste"/>
        <w:numPr>
          <w:ilvl w:val="0"/>
          <w:numId w:val="8"/>
        </w:numPr>
        <w:spacing w:after="120"/>
        <w:rPr>
          <w:rFonts w:ascii="Garamond" w:hAnsi="Garamond"/>
          <w:b/>
          <w:bCs/>
        </w:rPr>
      </w:pPr>
      <w:r w:rsidRPr="00460121">
        <w:rPr>
          <w:rFonts w:ascii="Garamond" w:hAnsi="Garamond" w:cs="Arial"/>
          <w:b/>
          <w:bCs/>
          <w:spacing w:val="16"/>
        </w:rPr>
        <w:t xml:space="preserve">Directrice-adjointe de l’UFR GHES, </w:t>
      </w:r>
      <w:r w:rsidRPr="00460121">
        <w:rPr>
          <w:rFonts w:ascii="Garamond" w:hAnsi="Garamond" w:cs="Arial"/>
          <w:spacing w:val="16"/>
        </w:rPr>
        <w:t>Université Paris</w:t>
      </w:r>
      <w:r w:rsidR="00A8725F">
        <w:rPr>
          <w:rFonts w:ascii="Garamond" w:hAnsi="Garamond" w:cs="Arial"/>
          <w:spacing w:val="16"/>
        </w:rPr>
        <w:t xml:space="preserve"> cité</w:t>
      </w:r>
      <w:r w:rsidRPr="00460121">
        <w:rPr>
          <w:rFonts w:ascii="Garamond" w:hAnsi="Garamond" w:cs="Arial"/>
          <w:spacing w:val="16"/>
        </w:rPr>
        <w:t xml:space="preserve"> (ex. Paris Diderot) </w:t>
      </w:r>
      <w:r w:rsidRPr="00460121">
        <w:rPr>
          <w:rFonts w:ascii="Garamond" w:hAnsi="Garamond"/>
        </w:rPr>
        <w:t>(2019</w:t>
      </w:r>
      <w:r w:rsidR="00C814A8">
        <w:rPr>
          <w:rFonts w:ascii="Garamond" w:hAnsi="Garamond"/>
        </w:rPr>
        <w:t>-2023</w:t>
      </w:r>
      <w:r w:rsidRPr="00460121">
        <w:rPr>
          <w:rFonts w:ascii="Garamond" w:hAnsi="Garamond"/>
        </w:rPr>
        <w:t xml:space="preserve">) </w:t>
      </w:r>
    </w:p>
    <w:p w14:paraId="09DA0DC1" w14:textId="4B54926B" w:rsidR="00913E02" w:rsidRPr="00460121" w:rsidRDefault="00913E02" w:rsidP="006E3E1A">
      <w:pPr>
        <w:pStyle w:val="Paragraphedeliste"/>
        <w:numPr>
          <w:ilvl w:val="0"/>
          <w:numId w:val="8"/>
        </w:numPr>
        <w:spacing w:after="120"/>
        <w:jc w:val="both"/>
        <w:rPr>
          <w:rFonts w:ascii="Garamond" w:hAnsi="Garamond"/>
        </w:rPr>
      </w:pPr>
      <w:r w:rsidRPr="00460121">
        <w:rPr>
          <w:rFonts w:ascii="Garamond" w:hAnsi="Garamond"/>
          <w:b/>
          <w:bCs/>
        </w:rPr>
        <w:t xml:space="preserve">Correspondante Égalités </w:t>
      </w:r>
      <w:r w:rsidRPr="00460121">
        <w:rPr>
          <w:rFonts w:ascii="Garamond" w:hAnsi="Garamond"/>
        </w:rPr>
        <w:t xml:space="preserve">sur l’UFR GHES, Université Paris </w:t>
      </w:r>
      <w:r w:rsidR="00A8725F">
        <w:rPr>
          <w:rFonts w:ascii="Garamond" w:hAnsi="Garamond"/>
        </w:rPr>
        <w:t xml:space="preserve">Cité </w:t>
      </w:r>
      <w:r w:rsidRPr="00460121">
        <w:rPr>
          <w:rFonts w:ascii="Garamond" w:hAnsi="Garamond"/>
        </w:rPr>
        <w:t>(2020</w:t>
      </w:r>
      <w:r w:rsidR="0030492A">
        <w:rPr>
          <w:rFonts w:ascii="Garamond" w:hAnsi="Garamond"/>
        </w:rPr>
        <w:t>-2023</w:t>
      </w:r>
      <w:r w:rsidRPr="00460121">
        <w:rPr>
          <w:rFonts w:ascii="Garamond" w:hAnsi="Garamond"/>
        </w:rPr>
        <w:t xml:space="preserve">) </w:t>
      </w:r>
    </w:p>
    <w:p w14:paraId="0D4E4A22" w14:textId="0AC03546" w:rsidR="00913E02" w:rsidRPr="00460121" w:rsidRDefault="00913E02" w:rsidP="006E3E1A">
      <w:pPr>
        <w:pStyle w:val="Paragraphedeliste"/>
        <w:numPr>
          <w:ilvl w:val="0"/>
          <w:numId w:val="8"/>
        </w:numPr>
        <w:spacing w:after="120"/>
        <w:jc w:val="both"/>
        <w:rPr>
          <w:rFonts w:ascii="Garamond" w:hAnsi="Garamond"/>
        </w:rPr>
      </w:pPr>
      <w:r w:rsidRPr="00460121">
        <w:rPr>
          <w:rFonts w:ascii="Garamond" w:hAnsi="Garamond"/>
          <w:b/>
          <w:bCs/>
        </w:rPr>
        <w:t>Référente Handicap (étudiants),</w:t>
      </w:r>
      <w:r w:rsidRPr="00460121">
        <w:rPr>
          <w:rFonts w:ascii="Garamond" w:hAnsi="Garamond"/>
        </w:rPr>
        <w:t xml:space="preserve"> sur l’UFR GHES, </w:t>
      </w:r>
      <w:r w:rsidR="00A8725F">
        <w:rPr>
          <w:rFonts w:ascii="Garamond" w:hAnsi="Garamond"/>
        </w:rPr>
        <w:t>Université Paris Cité</w:t>
      </w:r>
      <w:r w:rsidRPr="00460121">
        <w:rPr>
          <w:rFonts w:ascii="Garamond" w:hAnsi="Garamond"/>
        </w:rPr>
        <w:t xml:space="preserve"> (2020</w:t>
      </w:r>
      <w:r w:rsidR="0030492A">
        <w:rPr>
          <w:rFonts w:ascii="Garamond" w:hAnsi="Garamond"/>
        </w:rPr>
        <w:t>-2023</w:t>
      </w:r>
      <w:r w:rsidRPr="00460121">
        <w:rPr>
          <w:rFonts w:ascii="Garamond" w:hAnsi="Garamond"/>
        </w:rPr>
        <w:t xml:space="preserve">) </w:t>
      </w:r>
    </w:p>
    <w:p w14:paraId="0F7EA37E" w14:textId="77777777" w:rsidR="00913E02" w:rsidRDefault="00913E02" w:rsidP="006E3E1A">
      <w:pPr>
        <w:pStyle w:val="Paragraphedeliste"/>
        <w:numPr>
          <w:ilvl w:val="0"/>
          <w:numId w:val="8"/>
        </w:numPr>
        <w:spacing w:after="120"/>
        <w:jc w:val="both"/>
        <w:rPr>
          <w:rFonts w:ascii="Garamond" w:hAnsi="Garamond"/>
        </w:rPr>
      </w:pPr>
      <w:r w:rsidRPr="00460121">
        <w:rPr>
          <w:rFonts w:ascii="Garamond" w:hAnsi="Garamond"/>
          <w:b/>
          <w:bCs/>
        </w:rPr>
        <w:t>Membre du jury</w:t>
      </w:r>
      <w:r w:rsidRPr="00460121">
        <w:rPr>
          <w:rFonts w:ascii="Garamond" w:hAnsi="Garamond"/>
        </w:rPr>
        <w:t xml:space="preserve"> de Licence 3 (depuis 2021)</w:t>
      </w:r>
    </w:p>
    <w:p w14:paraId="2FE5FE38" w14:textId="3465321E" w:rsidR="0030492A" w:rsidRPr="00460121" w:rsidRDefault="0030492A" w:rsidP="006E3E1A">
      <w:pPr>
        <w:pStyle w:val="Paragraphedeliste"/>
        <w:numPr>
          <w:ilvl w:val="0"/>
          <w:numId w:val="8"/>
        </w:numPr>
        <w:spacing w:after="120"/>
        <w:jc w:val="both"/>
        <w:rPr>
          <w:rFonts w:ascii="Garamond" w:hAnsi="Garamond"/>
        </w:rPr>
      </w:pPr>
      <w:r w:rsidRPr="00460121">
        <w:rPr>
          <w:rFonts w:ascii="Garamond" w:hAnsi="Garamond"/>
          <w:b/>
          <w:bCs/>
        </w:rPr>
        <w:t xml:space="preserve">Membre </w:t>
      </w:r>
      <w:r>
        <w:rPr>
          <w:rFonts w:ascii="Garamond" w:hAnsi="Garamond"/>
          <w:b/>
          <w:bCs/>
        </w:rPr>
        <w:t>de la commission de sélection</w:t>
      </w:r>
      <w:r w:rsidRPr="00460121">
        <w:rPr>
          <w:rFonts w:ascii="Garamond" w:hAnsi="Garamond"/>
        </w:rPr>
        <w:t xml:space="preserve"> de </w:t>
      </w:r>
      <w:r>
        <w:rPr>
          <w:rFonts w:ascii="Garamond" w:hAnsi="Garamond"/>
        </w:rPr>
        <w:t>Master</w:t>
      </w:r>
      <w:r w:rsidRPr="00460121">
        <w:rPr>
          <w:rFonts w:ascii="Garamond" w:hAnsi="Garamond"/>
        </w:rPr>
        <w:t xml:space="preserve"> 1 (20</w:t>
      </w:r>
      <w:r>
        <w:rPr>
          <w:rFonts w:ascii="Garamond" w:hAnsi="Garamond"/>
        </w:rPr>
        <w:t>22-2023</w:t>
      </w:r>
      <w:r w:rsidRPr="00460121">
        <w:rPr>
          <w:rFonts w:ascii="Garamond" w:hAnsi="Garamond"/>
        </w:rPr>
        <w:t>)</w:t>
      </w:r>
    </w:p>
    <w:p w14:paraId="0852C18A" w14:textId="77777777" w:rsidR="00913E02" w:rsidRPr="00460121" w:rsidRDefault="00913E02" w:rsidP="006E3E1A">
      <w:pPr>
        <w:pStyle w:val="Paragraphedeliste"/>
        <w:numPr>
          <w:ilvl w:val="0"/>
          <w:numId w:val="8"/>
        </w:numPr>
        <w:spacing w:after="120"/>
        <w:jc w:val="both"/>
        <w:rPr>
          <w:rFonts w:ascii="Garamond" w:hAnsi="Garamond"/>
        </w:rPr>
      </w:pPr>
      <w:r w:rsidRPr="00460121">
        <w:rPr>
          <w:rFonts w:ascii="Garamond" w:hAnsi="Garamond"/>
          <w:b/>
          <w:bCs/>
        </w:rPr>
        <w:lastRenderedPageBreak/>
        <w:t>Membre de la commission pédagogique</w:t>
      </w:r>
      <w:r w:rsidRPr="00460121">
        <w:rPr>
          <w:rFonts w:ascii="Garamond" w:hAnsi="Garamond"/>
        </w:rPr>
        <w:t xml:space="preserve"> du Master APE (depuis 2020)  </w:t>
      </w:r>
    </w:p>
    <w:p w14:paraId="69D7776A" w14:textId="77777777" w:rsidR="00913E02" w:rsidRPr="00460121" w:rsidRDefault="00913E02" w:rsidP="006E3E1A">
      <w:pPr>
        <w:pStyle w:val="Paragraphedeliste"/>
        <w:numPr>
          <w:ilvl w:val="0"/>
          <w:numId w:val="8"/>
        </w:numPr>
        <w:spacing w:after="120"/>
        <w:jc w:val="both"/>
        <w:rPr>
          <w:rFonts w:ascii="Garamond" w:hAnsi="Garamond"/>
        </w:rPr>
      </w:pPr>
      <w:r w:rsidRPr="00460121">
        <w:rPr>
          <w:rFonts w:ascii="Garamond" w:hAnsi="Garamond"/>
          <w:b/>
          <w:bCs/>
        </w:rPr>
        <w:t>Responsable de la Licence 1,</w:t>
      </w:r>
      <w:r w:rsidRPr="00460121">
        <w:rPr>
          <w:rFonts w:ascii="Garamond" w:hAnsi="Garamond"/>
        </w:rPr>
        <w:t xml:space="preserve"> au département d’économie, à l’université Paris Diderot (janv.2019-nov. 2019, avant la prise de fonction de directrice-adjointe de l’UFR) </w:t>
      </w:r>
    </w:p>
    <w:p w14:paraId="0A0D04C3" w14:textId="77777777" w:rsidR="00913E02" w:rsidRPr="00460121" w:rsidRDefault="00913E02" w:rsidP="006E3E1A">
      <w:pPr>
        <w:pStyle w:val="Paragraphedeliste"/>
        <w:numPr>
          <w:ilvl w:val="0"/>
          <w:numId w:val="8"/>
        </w:numPr>
        <w:spacing w:after="120"/>
        <w:jc w:val="both"/>
        <w:rPr>
          <w:rFonts w:ascii="Garamond" w:hAnsi="Garamond"/>
        </w:rPr>
      </w:pPr>
      <w:r w:rsidRPr="00460121">
        <w:rPr>
          <w:rFonts w:ascii="Garamond" w:hAnsi="Garamond"/>
          <w:b/>
          <w:bCs/>
        </w:rPr>
        <w:t>Membre du jury</w:t>
      </w:r>
      <w:r w:rsidRPr="00460121">
        <w:rPr>
          <w:rFonts w:ascii="Garamond" w:hAnsi="Garamond"/>
        </w:rPr>
        <w:t xml:space="preserve"> de Licence 1 (2019-2021) </w:t>
      </w:r>
    </w:p>
    <w:p w14:paraId="307C6BDB" w14:textId="77777777" w:rsidR="00913E02" w:rsidRPr="00460121" w:rsidRDefault="00913E02" w:rsidP="006E3E1A">
      <w:pPr>
        <w:pStyle w:val="Paragraphedeliste"/>
        <w:numPr>
          <w:ilvl w:val="0"/>
          <w:numId w:val="8"/>
        </w:numPr>
        <w:jc w:val="both"/>
        <w:rPr>
          <w:rFonts w:ascii="Garamond" w:hAnsi="Garamond"/>
        </w:rPr>
      </w:pPr>
      <w:r w:rsidRPr="00460121">
        <w:rPr>
          <w:rFonts w:ascii="Garamond" w:hAnsi="Garamond"/>
          <w:b/>
          <w:bCs/>
        </w:rPr>
        <w:t>Responsable de l’élaboration des services des enseignants</w:t>
      </w:r>
      <w:r w:rsidRPr="00460121">
        <w:rPr>
          <w:rFonts w:ascii="Garamond" w:hAnsi="Garamond"/>
        </w:rPr>
        <w:t>, U. Rennes 2 (2014 - 2018)</w:t>
      </w:r>
    </w:p>
    <w:p w14:paraId="3042812F" w14:textId="77777777" w:rsidR="00913E02" w:rsidRPr="00460121" w:rsidRDefault="00913E02" w:rsidP="006E3E1A">
      <w:pPr>
        <w:pStyle w:val="Paragraphedeliste"/>
        <w:numPr>
          <w:ilvl w:val="0"/>
          <w:numId w:val="8"/>
        </w:numPr>
        <w:spacing w:after="120"/>
        <w:jc w:val="both"/>
        <w:rPr>
          <w:rFonts w:ascii="Garamond" w:hAnsi="Garamond"/>
        </w:rPr>
      </w:pPr>
      <w:r w:rsidRPr="00460121">
        <w:rPr>
          <w:rFonts w:ascii="Garamond" w:hAnsi="Garamond"/>
          <w:b/>
          <w:bCs/>
        </w:rPr>
        <w:t>Responsable du recrutement des contractuels,</w:t>
      </w:r>
      <w:r w:rsidRPr="00460121">
        <w:rPr>
          <w:rFonts w:ascii="Garamond" w:hAnsi="Garamond"/>
        </w:rPr>
        <w:t xml:space="preserve"> Université Rennes 2 (2014 - 2018)</w:t>
      </w:r>
    </w:p>
    <w:p w14:paraId="0262ACA3" w14:textId="77777777" w:rsidR="00913E02" w:rsidRPr="00460121" w:rsidRDefault="00913E02" w:rsidP="006E3E1A">
      <w:pPr>
        <w:pStyle w:val="Paragraphedeliste"/>
        <w:numPr>
          <w:ilvl w:val="0"/>
          <w:numId w:val="8"/>
        </w:numPr>
        <w:spacing w:after="120"/>
        <w:jc w:val="both"/>
        <w:rPr>
          <w:rFonts w:ascii="Garamond" w:hAnsi="Garamond"/>
        </w:rPr>
      </w:pPr>
      <w:r w:rsidRPr="00460121">
        <w:rPr>
          <w:rFonts w:ascii="Garamond" w:hAnsi="Garamond"/>
          <w:b/>
          <w:bCs/>
        </w:rPr>
        <w:t>Responsable de l’UEO Relations économiques européennes et internationales</w:t>
      </w:r>
      <w:r w:rsidRPr="00460121">
        <w:rPr>
          <w:rFonts w:ascii="Garamond" w:hAnsi="Garamond"/>
        </w:rPr>
        <w:t xml:space="preserve"> (2017 - 2018)</w:t>
      </w:r>
    </w:p>
    <w:p w14:paraId="1E85A469" w14:textId="77777777" w:rsidR="00913E02" w:rsidRPr="00460121" w:rsidRDefault="00913E02" w:rsidP="006E3E1A">
      <w:pPr>
        <w:pStyle w:val="Paragraphedeliste"/>
        <w:numPr>
          <w:ilvl w:val="0"/>
          <w:numId w:val="8"/>
        </w:numPr>
        <w:jc w:val="both"/>
        <w:rPr>
          <w:rFonts w:ascii="Garamond" w:hAnsi="Garamond"/>
        </w:rPr>
      </w:pPr>
      <w:r w:rsidRPr="00460121">
        <w:rPr>
          <w:rFonts w:ascii="Garamond" w:hAnsi="Garamond"/>
          <w:b/>
          <w:bCs/>
        </w:rPr>
        <w:t xml:space="preserve">Montage des maquettes du département AES (responsable des cours en économie), </w:t>
      </w:r>
      <w:r w:rsidRPr="00460121">
        <w:rPr>
          <w:rFonts w:ascii="Garamond" w:hAnsi="Garamond"/>
        </w:rPr>
        <w:t>Université Rennes 2 (2015 - 2016)</w:t>
      </w:r>
    </w:p>
    <w:p w14:paraId="080116A8" w14:textId="77777777" w:rsidR="00913E02" w:rsidRPr="00460121" w:rsidRDefault="00913E02" w:rsidP="00913E02">
      <w:pPr>
        <w:jc w:val="both"/>
        <w:rPr>
          <w:rFonts w:ascii="Garamond" w:hAnsi="Garamond"/>
          <w:i/>
          <w:iCs/>
        </w:rPr>
      </w:pPr>
    </w:p>
    <w:p w14:paraId="2CCEF297" w14:textId="77777777" w:rsidR="00913E02" w:rsidRPr="00460121" w:rsidRDefault="00913E02" w:rsidP="00913E02">
      <w:pPr>
        <w:pBdr>
          <w:bottom w:val="single" w:sz="4" w:space="1" w:color="auto"/>
        </w:pBdr>
        <w:spacing w:before="120" w:after="120" w:line="280" w:lineRule="exact"/>
        <w:rPr>
          <w:rFonts w:ascii="Garamond" w:hAnsi="Garamond" w:cs="Arial"/>
          <w:b/>
          <w:bCs/>
          <w:spacing w:val="-5"/>
          <w:sz w:val="28"/>
          <w:szCs w:val="28"/>
        </w:rPr>
      </w:pPr>
      <w:r w:rsidRPr="00460121">
        <w:rPr>
          <w:rFonts w:ascii="Garamond" w:hAnsi="Garamond" w:cs="Arial"/>
          <w:b/>
          <w:bCs/>
          <w:spacing w:val="-5"/>
          <w:sz w:val="28"/>
          <w:szCs w:val="28"/>
        </w:rPr>
        <w:t>Responsabilités administratives</w:t>
      </w:r>
    </w:p>
    <w:p w14:paraId="21D7D5FF" w14:textId="77777777" w:rsidR="00015B63" w:rsidRDefault="00015B63" w:rsidP="00015B63">
      <w:pPr>
        <w:spacing w:before="60"/>
        <w:jc w:val="both"/>
        <w:rPr>
          <w:rFonts w:ascii="Garamond" w:hAnsi="Garamond"/>
          <w:b/>
          <w:bCs/>
        </w:rPr>
      </w:pPr>
    </w:p>
    <w:p w14:paraId="5FFDE495" w14:textId="6876D524" w:rsidR="00015B63" w:rsidRPr="006E3E1A" w:rsidRDefault="00015B63" w:rsidP="006E3E1A">
      <w:pPr>
        <w:pStyle w:val="Paragraphedeliste"/>
        <w:numPr>
          <w:ilvl w:val="0"/>
          <w:numId w:val="9"/>
        </w:numPr>
        <w:spacing w:before="60"/>
        <w:jc w:val="both"/>
        <w:rPr>
          <w:rFonts w:ascii="Garamond" w:hAnsi="Garamond" w:cs="Arial"/>
        </w:rPr>
      </w:pPr>
      <w:r w:rsidRPr="006E3E1A">
        <w:rPr>
          <w:rFonts w:ascii="Garamond" w:hAnsi="Garamond"/>
          <w:b/>
          <w:bCs/>
        </w:rPr>
        <w:t xml:space="preserve">Vice-doyenne Ressources Humaines, Faculté Sociétés et Humanités </w:t>
      </w:r>
      <w:r w:rsidRPr="006E3E1A">
        <w:rPr>
          <w:rFonts w:ascii="Garamond" w:hAnsi="Garamond"/>
        </w:rPr>
        <w:t>(24 000 étudiants, 12 composantes)</w:t>
      </w:r>
      <w:r w:rsidRPr="006E3E1A">
        <w:rPr>
          <w:rFonts w:ascii="Garamond" w:hAnsi="Garamond"/>
          <w:b/>
          <w:bCs/>
        </w:rPr>
        <w:t xml:space="preserve">, </w:t>
      </w:r>
      <w:r w:rsidRPr="006E3E1A">
        <w:rPr>
          <w:rFonts w:ascii="Garamond" w:hAnsi="Garamond"/>
        </w:rPr>
        <w:t>Université́ Paris Cité (depuis 2023) </w:t>
      </w:r>
    </w:p>
    <w:p w14:paraId="750509D3" w14:textId="77777777" w:rsidR="00015B63" w:rsidRDefault="00015B63" w:rsidP="00015B63">
      <w:pPr>
        <w:spacing w:before="60"/>
        <w:jc w:val="both"/>
        <w:rPr>
          <w:rFonts w:ascii="Garamond" w:hAnsi="Garamond"/>
          <w:b/>
          <w:bCs/>
        </w:rPr>
      </w:pPr>
    </w:p>
    <w:p w14:paraId="5D56E67A" w14:textId="63C86D46" w:rsidR="00015B63" w:rsidRPr="006E3E1A" w:rsidRDefault="00015B63" w:rsidP="006E3E1A">
      <w:pPr>
        <w:pStyle w:val="Paragraphedeliste"/>
        <w:numPr>
          <w:ilvl w:val="0"/>
          <w:numId w:val="9"/>
        </w:numPr>
        <w:spacing w:before="60"/>
        <w:jc w:val="both"/>
        <w:rPr>
          <w:rFonts w:ascii="Garamond" w:hAnsi="Garamond" w:cs="Arial"/>
        </w:rPr>
      </w:pPr>
      <w:r w:rsidRPr="006E3E1A">
        <w:rPr>
          <w:rFonts w:ascii="Garamond" w:hAnsi="Garamond"/>
          <w:b/>
          <w:bCs/>
        </w:rPr>
        <w:t xml:space="preserve">Présidente de la Commission des postes, Faculté Sociétés et Humanités, </w:t>
      </w:r>
      <w:r w:rsidRPr="006E3E1A">
        <w:rPr>
          <w:rFonts w:ascii="Garamond" w:hAnsi="Garamond"/>
        </w:rPr>
        <w:t>Université́ Paris Cité (depuis 2023) </w:t>
      </w:r>
    </w:p>
    <w:p w14:paraId="33950DA1" w14:textId="55E6B069" w:rsidR="00015B63" w:rsidRPr="006E3E1A" w:rsidRDefault="00015B63" w:rsidP="006E3E1A">
      <w:pPr>
        <w:pStyle w:val="Paragraphedeliste"/>
        <w:numPr>
          <w:ilvl w:val="0"/>
          <w:numId w:val="9"/>
        </w:numPr>
        <w:spacing w:before="60"/>
        <w:jc w:val="both"/>
        <w:rPr>
          <w:rFonts w:ascii="Garamond" w:hAnsi="Garamond"/>
        </w:rPr>
      </w:pPr>
      <w:r w:rsidRPr="006E3E1A">
        <w:rPr>
          <w:rFonts w:ascii="Garamond" w:hAnsi="Garamond"/>
          <w:b/>
          <w:bCs/>
        </w:rPr>
        <w:t xml:space="preserve">Membre élue du Conseil de Faculté, Faculté Sociétés et Humanités, </w:t>
      </w:r>
      <w:r w:rsidRPr="006E3E1A">
        <w:rPr>
          <w:rFonts w:ascii="Garamond" w:hAnsi="Garamond"/>
        </w:rPr>
        <w:t>Université́ Paris Cité (depuis 2019) </w:t>
      </w:r>
    </w:p>
    <w:p w14:paraId="2773A90F" w14:textId="1F1CF6D0" w:rsidR="00015B63" w:rsidRPr="006E3E1A" w:rsidRDefault="00015B63" w:rsidP="006E3E1A">
      <w:pPr>
        <w:pStyle w:val="Paragraphedeliste"/>
        <w:numPr>
          <w:ilvl w:val="0"/>
          <w:numId w:val="9"/>
        </w:numPr>
        <w:spacing w:before="60"/>
        <w:jc w:val="both"/>
        <w:rPr>
          <w:rFonts w:ascii="Garamond" w:hAnsi="Garamond"/>
        </w:rPr>
      </w:pPr>
      <w:r w:rsidRPr="006E3E1A">
        <w:rPr>
          <w:rFonts w:ascii="Garamond" w:hAnsi="Garamond"/>
          <w:b/>
          <w:bCs/>
        </w:rPr>
        <w:t>Membre élue du Sénat académique de l’Université Paris Cité</w:t>
      </w:r>
      <w:r w:rsidRPr="006E3E1A">
        <w:rPr>
          <w:rFonts w:ascii="Garamond" w:hAnsi="Garamond"/>
        </w:rPr>
        <w:t xml:space="preserve"> (depuis 2019) </w:t>
      </w:r>
    </w:p>
    <w:p w14:paraId="2141EA0B" w14:textId="1AD9584B" w:rsidR="00015B63" w:rsidRPr="006E3E1A" w:rsidRDefault="00015B63" w:rsidP="006E3E1A">
      <w:pPr>
        <w:pStyle w:val="Paragraphedeliste"/>
        <w:numPr>
          <w:ilvl w:val="0"/>
          <w:numId w:val="9"/>
        </w:numPr>
        <w:spacing w:before="60"/>
        <w:jc w:val="both"/>
        <w:rPr>
          <w:rFonts w:ascii="Garamond" w:hAnsi="Garamond"/>
        </w:rPr>
      </w:pPr>
      <w:r w:rsidRPr="006E3E1A">
        <w:rPr>
          <w:rFonts w:ascii="Garamond" w:hAnsi="Garamond"/>
          <w:b/>
          <w:bCs/>
        </w:rPr>
        <w:t xml:space="preserve">Membre élue du Sénat Fr </w:t>
      </w:r>
      <w:r w:rsidRPr="006E3E1A">
        <w:rPr>
          <w:rFonts w:ascii="Garamond" w:hAnsi="Garamond"/>
        </w:rPr>
        <w:t>(équivalent du CAC Fr)</w:t>
      </w:r>
      <w:r w:rsidRPr="006E3E1A">
        <w:rPr>
          <w:rFonts w:ascii="Garamond" w:hAnsi="Garamond"/>
          <w:b/>
          <w:bCs/>
        </w:rPr>
        <w:t xml:space="preserve"> de l’Université Paris Cité</w:t>
      </w:r>
      <w:r w:rsidRPr="006E3E1A">
        <w:rPr>
          <w:rFonts w:ascii="Garamond" w:hAnsi="Garamond"/>
        </w:rPr>
        <w:t xml:space="preserve"> (depuis 2019) </w:t>
      </w:r>
    </w:p>
    <w:p w14:paraId="57E7DC8E" w14:textId="35353A91" w:rsidR="00015B63" w:rsidRPr="006E3E1A" w:rsidRDefault="00015B63" w:rsidP="006E3E1A">
      <w:pPr>
        <w:pStyle w:val="Paragraphedeliste"/>
        <w:numPr>
          <w:ilvl w:val="0"/>
          <w:numId w:val="9"/>
        </w:numPr>
        <w:spacing w:before="60"/>
        <w:jc w:val="both"/>
        <w:rPr>
          <w:rFonts w:ascii="Garamond" w:hAnsi="Garamond" w:cs="Arial"/>
        </w:rPr>
      </w:pPr>
      <w:r w:rsidRPr="006E3E1A">
        <w:rPr>
          <w:rFonts w:ascii="Garamond" w:hAnsi="Garamond"/>
          <w:b/>
          <w:bCs/>
        </w:rPr>
        <w:t xml:space="preserve">Membre de la commission finances du laboratoire LIED UMR 8236, </w:t>
      </w:r>
      <w:r w:rsidRPr="006E3E1A">
        <w:rPr>
          <w:rFonts w:ascii="Garamond" w:hAnsi="Garamond"/>
        </w:rPr>
        <w:t>Université́ Paris Cité (depuis 2019) </w:t>
      </w:r>
    </w:p>
    <w:p w14:paraId="70143555" w14:textId="77777777" w:rsidR="00015B63" w:rsidRPr="00015B63" w:rsidRDefault="00015B63" w:rsidP="00913E02">
      <w:pPr>
        <w:spacing w:before="60"/>
        <w:jc w:val="both"/>
        <w:rPr>
          <w:rFonts w:ascii="Garamond" w:hAnsi="Garamond" w:cs="Arial"/>
        </w:rPr>
      </w:pPr>
    </w:p>
    <w:p w14:paraId="6FD8AD18" w14:textId="64CC1D9F" w:rsidR="00C93DEA" w:rsidRPr="006E3E1A" w:rsidRDefault="00913E02" w:rsidP="006E3E1A">
      <w:pPr>
        <w:pStyle w:val="Paragraphedeliste"/>
        <w:numPr>
          <w:ilvl w:val="0"/>
          <w:numId w:val="9"/>
        </w:numPr>
        <w:spacing w:before="60"/>
        <w:jc w:val="both"/>
        <w:rPr>
          <w:rFonts w:ascii="Garamond" w:hAnsi="Garamond"/>
        </w:rPr>
      </w:pPr>
      <w:r w:rsidRPr="006E3E1A">
        <w:rPr>
          <w:rFonts w:ascii="Garamond" w:hAnsi="Garamond"/>
          <w:b/>
          <w:bCs/>
        </w:rPr>
        <w:t>Directrice adjointe de l’UFR</w:t>
      </w:r>
      <w:r w:rsidRPr="006E3E1A">
        <w:rPr>
          <w:rFonts w:ascii="Garamond" w:hAnsi="Garamond"/>
        </w:rPr>
        <w:t xml:space="preserve"> </w:t>
      </w:r>
      <w:r w:rsidRPr="006E3E1A">
        <w:rPr>
          <w:rFonts w:ascii="Garamond" w:hAnsi="Garamond"/>
          <w:b/>
          <w:bCs/>
        </w:rPr>
        <w:t>GHES (Géographie, histoire, économie et société),</w:t>
      </w:r>
      <w:r w:rsidRPr="006E3E1A">
        <w:rPr>
          <w:rFonts w:ascii="Garamond" w:hAnsi="Garamond"/>
        </w:rPr>
        <w:t xml:space="preserve"> Université́ Paris </w:t>
      </w:r>
      <w:r w:rsidR="00A8725F" w:rsidRPr="006E3E1A">
        <w:rPr>
          <w:rFonts w:ascii="Garamond" w:hAnsi="Garamond"/>
        </w:rPr>
        <w:t xml:space="preserve">Cité </w:t>
      </w:r>
      <w:r w:rsidRPr="006E3E1A">
        <w:rPr>
          <w:rFonts w:ascii="Garamond" w:hAnsi="Garamond"/>
        </w:rPr>
        <w:t>(2019</w:t>
      </w:r>
      <w:r w:rsidR="00015B63" w:rsidRPr="006E3E1A">
        <w:rPr>
          <w:rFonts w:ascii="Garamond" w:hAnsi="Garamond"/>
        </w:rPr>
        <w:t>-2023</w:t>
      </w:r>
      <w:r w:rsidRPr="006E3E1A">
        <w:rPr>
          <w:rFonts w:ascii="Garamond" w:hAnsi="Garamond"/>
        </w:rPr>
        <w:t>)</w:t>
      </w:r>
    </w:p>
    <w:p w14:paraId="192BBDDC" w14:textId="77777777" w:rsidR="00015B63" w:rsidRDefault="00015B63" w:rsidP="006E3E1A">
      <w:pPr>
        <w:pStyle w:val="Paragraphedeliste"/>
        <w:numPr>
          <w:ilvl w:val="0"/>
          <w:numId w:val="9"/>
        </w:numPr>
        <w:spacing w:before="60"/>
        <w:jc w:val="both"/>
        <w:rPr>
          <w:rFonts w:ascii="Garamond" w:hAnsi="Garamond"/>
        </w:rPr>
      </w:pPr>
      <w:bookmarkStart w:id="4" w:name="OLE_LINK7"/>
      <w:bookmarkStart w:id="5" w:name="OLE_LINK8"/>
      <w:r w:rsidRPr="006E3E1A">
        <w:rPr>
          <w:rFonts w:ascii="Garamond" w:hAnsi="Garamond"/>
          <w:b/>
          <w:bCs/>
        </w:rPr>
        <w:t>Membre du conseil d’UFR GHES (Géographie, histoire, économie et société),</w:t>
      </w:r>
      <w:r w:rsidRPr="006E3E1A">
        <w:rPr>
          <w:rFonts w:ascii="Garamond" w:hAnsi="Garamond"/>
        </w:rPr>
        <w:t xml:space="preserve"> Université́ Paris Cité (2019-2023)</w:t>
      </w:r>
    </w:p>
    <w:bookmarkEnd w:id="4"/>
    <w:bookmarkEnd w:id="5"/>
    <w:p w14:paraId="180B9CB4" w14:textId="3E1F707F" w:rsidR="00015B63" w:rsidRPr="00A164CC" w:rsidRDefault="00015B63" w:rsidP="00A164CC">
      <w:pPr>
        <w:pStyle w:val="Paragraphedeliste"/>
        <w:spacing w:before="60"/>
        <w:jc w:val="both"/>
        <w:rPr>
          <w:rFonts w:ascii="Garamond" w:hAnsi="Garamond"/>
        </w:rPr>
      </w:pPr>
    </w:p>
    <w:p w14:paraId="45171A7B" w14:textId="77777777" w:rsidR="00913E02" w:rsidRPr="006E3E1A" w:rsidRDefault="00913E02" w:rsidP="006E3E1A">
      <w:pPr>
        <w:pStyle w:val="Paragraphedeliste"/>
        <w:numPr>
          <w:ilvl w:val="0"/>
          <w:numId w:val="9"/>
        </w:numPr>
        <w:spacing w:before="60"/>
        <w:jc w:val="both"/>
        <w:rPr>
          <w:rFonts w:ascii="Garamond" w:hAnsi="Garamond"/>
        </w:rPr>
      </w:pPr>
      <w:r w:rsidRPr="006E3E1A">
        <w:rPr>
          <w:rFonts w:ascii="Garamond" w:hAnsi="Garamond"/>
          <w:b/>
          <w:bCs/>
        </w:rPr>
        <w:t>Responsable du vivier de la section 05,</w:t>
      </w:r>
      <w:r w:rsidRPr="006E3E1A">
        <w:rPr>
          <w:rFonts w:ascii="Garamond" w:hAnsi="Garamond"/>
        </w:rPr>
        <w:t xml:space="preserve"> Université Rennes 2 (2014 - 2018)  </w:t>
      </w:r>
    </w:p>
    <w:p w14:paraId="225FBBB9" w14:textId="66757152" w:rsidR="00913E02" w:rsidRPr="006E3E1A" w:rsidRDefault="00913E02" w:rsidP="006E3E1A">
      <w:pPr>
        <w:pStyle w:val="Paragraphedeliste"/>
        <w:numPr>
          <w:ilvl w:val="0"/>
          <w:numId w:val="9"/>
        </w:numPr>
        <w:spacing w:before="60"/>
        <w:jc w:val="both"/>
        <w:rPr>
          <w:rFonts w:ascii="Garamond" w:hAnsi="Garamond"/>
        </w:rPr>
      </w:pPr>
      <w:r w:rsidRPr="006E3E1A">
        <w:rPr>
          <w:rFonts w:ascii="Garamond" w:hAnsi="Garamond"/>
          <w:b/>
          <w:bCs/>
        </w:rPr>
        <w:t>Coordinatrice des économistes</w:t>
      </w:r>
      <w:r w:rsidRPr="006E3E1A">
        <w:rPr>
          <w:rFonts w:ascii="Garamond" w:hAnsi="Garamond"/>
        </w:rPr>
        <w:t xml:space="preserve"> de l’Université Rennes 2 (2014 - 2018)</w:t>
      </w:r>
    </w:p>
    <w:p w14:paraId="42893D84" w14:textId="77777777" w:rsidR="00C93DEA" w:rsidRPr="00392A47" w:rsidRDefault="00C93DEA" w:rsidP="00913E02">
      <w:pPr>
        <w:spacing w:before="60"/>
        <w:jc w:val="both"/>
        <w:rPr>
          <w:rFonts w:ascii="Garamond" w:hAnsi="Garamond"/>
        </w:rPr>
      </w:pPr>
    </w:p>
    <w:p w14:paraId="610281D1" w14:textId="4C19B562" w:rsidR="00015B63" w:rsidRPr="006E3E1A" w:rsidRDefault="00015B63" w:rsidP="006E3E1A">
      <w:pPr>
        <w:pStyle w:val="Paragraphedeliste"/>
        <w:numPr>
          <w:ilvl w:val="0"/>
          <w:numId w:val="9"/>
        </w:numPr>
        <w:spacing w:before="60"/>
        <w:jc w:val="both"/>
        <w:rPr>
          <w:rFonts w:ascii="Garamond" w:hAnsi="Garamond"/>
        </w:rPr>
      </w:pPr>
      <w:r w:rsidRPr="006E3E1A">
        <w:rPr>
          <w:rFonts w:ascii="Garamond" w:hAnsi="Garamond"/>
          <w:b/>
          <w:bCs/>
        </w:rPr>
        <w:t>Membre de comités de sélection MCF</w:t>
      </w:r>
      <w:r w:rsidRPr="006E3E1A">
        <w:rPr>
          <w:rFonts w:ascii="Garamond" w:hAnsi="Garamond"/>
        </w:rPr>
        <w:t>, à l’Université de Rennes (2024a, 2024b, 2024c)</w:t>
      </w:r>
    </w:p>
    <w:p w14:paraId="4DB17648" w14:textId="651E9337" w:rsidR="00913E02" w:rsidRPr="006E3E1A" w:rsidRDefault="00913E02" w:rsidP="006E3E1A">
      <w:pPr>
        <w:pStyle w:val="Paragraphedeliste"/>
        <w:numPr>
          <w:ilvl w:val="0"/>
          <w:numId w:val="9"/>
        </w:numPr>
        <w:spacing w:before="60"/>
        <w:jc w:val="both"/>
        <w:rPr>
          <w:rFonts w:ascii="Garamond" w:hAnsi="Garamond"/>
        </w:rPr>
      </w:pPr>
      <w:r w:rsidRPr="006E3E1A">
        <w:rPr>
          <w:rFonts w:ascii="Garamond" w:hAnsi="Garamond"/>
          <w:b/>
          <w:bCs/>
        </w:rPr>
        <w:t>Vice-Présidente des comités de sélection MCF</w:t>
      </w:r>
      <w:r w:rsidRPr="006E3E1A">
        <w:rPr>
          <w:rFonts w:ascii="Garamond" w:hAnsi="Garamond"/>
        </w:rPr>
        <w:t xml:space="preserve"> Université Rennes 2 (2018, 2017) </w:t>
      </w:r>
    </w:p>
    <w:p w14:paraId="2C138C56" w14:textId="20DDDFCE" w:rsidR="00913E02" w:rsidRPr="006E3E1A" w:rsidRDefault="00913E02" w:rsidP="006E3E1A">
      <w:pPr>
        <w:pStyle w:val="Paragraphedeliste"/>
        <w:numPr>
          <w:ilvl w:val="0"/>
          <w:numId w:val="9"/>
        </w:numPr>
        <w:spacing w:before="60"/>
        <w:jc w:val="both"/>
        <w:rPr>
          <w:rFonts w:ascii="Garamond" w:hAnsi="Garamond"/>
        </w:rPr>
      </w:pPr>
      <w:r w:rsidRPr="006E3E1A">
        <w:rPr>
          <w:rFonts w:ascii="Garamond" w:hAnsi="Garamond"/>
          <w:b/>
          <w:bCs/>
        </w:rPr>
        <w:t>Membre de comités de sélection MCF</w:t>
      </w:r>
      <w:r w:rsidRPr="006E3E1A">
        <w:rPr>
          <w:rFonts w:ascii="Garamond" w:hAnsi="Garamond"/>
        </w:rPr>
        <w:t>, à l’</w:t>
      </w:r>
      <w:r w:rsidR="00A8725F" w:rsidRPr="006E3E1A">
        <w:rPr>
          <w:rFonts w:ascii="Garamond" w:hAnsi="Garamond"/>
        </w:rPr>
        <w:t>Université Paris Cité</w:t>
      </w:r>
      <w:r w:rsidRPr="006E3E1A">
        <w:rPr>
          <w:rFonts w:ascii="Garamond" w:hAnsi="Garamond"/>
        </w:rPr>
        <w:t xml:space="preserve"> (2020a, 2020b)</w:t>
      </w:r>
    </w:p>
    <w:p w14:paraId="04FB9377" w14:textId="77777777" w:rsidR="00913E02" w:rsidRPr="006E3E1A" w:rsidRDefault="00913E02" w:rsidP="006E3E1A">
      <w:pPr>
        <w:pStyle w:val="Paragraphedeliste"/>
        <w:numPr>
          <w:ilvl w:val="0"/>
          <w:numId w:val="9"/>
        </w:numPr>
        <w:spacing w:before="60"/>
        <w:jc w:val="both"/>
        <w:rPr>
          <w:rFonts w:ascii="Garamond" w:hAnsi="Garamond"/>
        </w:rPr>
      </w:pPr>
      <w:r w:rsidRPr="006E3E1A">
        <w:rPr>
          <w:rFonts w:ascii="Garamond" w:hAnsi="Garamond"/>
          <w:b/>
          <w:bCs/>
        </w:rPr>
        <w:t xml:space="preserve">Membre de comités de sélection PRAG, </w:t>
      </w:r>
      <w:r w:rsidRPr="006E3E1A">
        <w:rPr>
          <w:rFonts w:ascii="Garamond" w:hAnsi="Garamond"/>
        </w:rPr>
        <w:t xml:space="preserve">Université Rennes 2 (2018) </w:t>
      </w:r>
    </w:p>
    <w:p w14:paraId="4254F600" w14:textId="77777777" w:rsidR="00913E02" w:rsidRPr="006E3E1A" w:rsidRDefault="00913E02" w:rsidP="006E3E1A">
      <w:pPr>
        <w:pStyle w:val="Paragraphedeliste"/>
        <w:numPr>
          <w:ilvl w:val="0"/>
          <w:numId w:val="9"/>
        </w:numPr>
        <w:spacing w:before="60"/>
        <w:jc w:val="both"/>
        <w:rPr>
          <w:rFonts w:ascii="Garamond" w:hAnsi="Garamond"/>
        </w:rPr>
      </w:pPr>
      <w:r w:rsidRPr="006E3E1A">
        <w:rPr>
          <w:rFonts w:ascii="Garamond" w:hAnsi="Garamond"/>
          <w:b/>
          <w:bCs/>
        </w:rPr>
        <w:t xml:space="preserve">Membre de comités de sélection PAST, </w:t>
      </w:r>
      <w:r w:rsidRPr="006E3E1A">
        <w:rPr>
          <w:rFonts w:ascii="Garamond" w:hAnsi="Garamond"/>
        </w:rPr>
        <w:t>Université Rennes 2 (2019)</w:t>
      </w:r>
    </w:p>
    <w:p w14:paraId="506E3990" w14:textId="6F0E089E" w:rsidR="00913E02" w:rsidRPr="006E3E1A" w:rsidRDefault="00913E02" w:rsidP="006E3E1A">
      <w:pPr>
        <w:pStyle w:val="Paragraphedeliste"/>
        <w:numPr>
          <w:ilvl w:val="0"/>
          <w:numId w:val="9"/>
        </w:numPr>
        <w:spacing w:before="60"/>
        <w:jc w:val="both"/>
        <w:rPr>
          <w:rFonts w:ascii="Garamond" w:hAnsi="Garamond"/>
        </w:rPr>
      </w:pPr>
      <w:r w:rsidRPr="006E3E1A">
        <w:rPr>
          <w:rFonts w:ascii="Garamond" w:hAnsi="Garamond"/>
          <w:b/>
          <w:bCs/>
        </w:rPr>
        <w:t>Membre du conseil d’UFR GHES</w:t>
      </w:r>
      <w:r w:rsidRPr="006E3E1A">
        <w:rPr>
          <w:rFonts w:ascii="Garamond" w:hAnsi="Garamond"/>
        </w:rPr>
        <w:t xml:space="preserve">, </w:t>
      </w:r>
      <w:r w:rsidR="00A8725F" w:rsidRPr="006E3E1A">
        <w:rPr>
          <w:rFonts w:ascii="Garamond" w:hAnsi="Garamond"/>
        </w:rPr>
        <w:t>Université Paris Cité</w:t>
      </w:r>
      <w:r w:rsidRPr="006E3E1A">
        <w:rPr>
          <w:rFonts w:ascii="Garamond" w:hAnsi="Garamond"/>
        </w:rPr>
        <w:t xml:space="preserve"> (depuis 2019)</w:t>
      </w:r>
    </w:p>
    <w:p w14:paraId="2FA321CE" w14:textId="77777777" w:rsidR="00913E02" w:rsidRPr="006E3E1A" w:rsidRDefault="00913E02" w:rsidP="006E3E1A">
      <w:pPr>
        <w:pStyle w:val="Paragraphedeliste"/>
        <w:numPr>
          <w:ilvl w:val="0"/>
          <w:numId w:val="9"/>
        </w:numPr>
        <w:spacing w:before="60"/>
        <w:jc w:val="both"/>
        <w:rPr>
          <w:rFonts w:ascii="Garamond" w:hAnsi="Garamond"/>
        </w:rPr>
      </w:pPr>
      <w:r w:rsidRPr="006E3E1A">
        <w:rPr>
          <w:rFonts w:ascii="Garamond" w:hAnsi="Garamond"/>
          <w:b/>
          <w:bCs/>
        </w:rPr>
        <w:t>Membre élue du Conseil d’UFR de Sciences sociales</w:t>
      </w:r>
      <w:r w:rsidRPr="006E3E1A">
        <w:rPr>
          <w:rFonts w:ascii="Garamond" w:hAnsi="Garamond"/>
        </w:rPr>
        <w:t xml:space="preserve"> de l’Université́ Rennes 2 (2013 – 2017) </w:t>
      </w:r>
    </w:p>
    <w:p w14:paraId="2054A32C" w14:textId="77BA33D5" w:rsidR="00913E02" w:rsidRPr="006E3E1A" w:rsidRDefault="00913E02" w:rsidP="006E3E1A">
      <w:pPr>
        <w:pStyle w:val="Paragraphedeliste"/>
        <w:numPr>
          <w:ilvl w:val="0"/>
          <w:numId w:val="9"/>
        </w:numPr>
        <w:spacing w:before="60"/>
        <w:jc w:val="both"/>
        <w:rPr>
          <w:rFonts w:ascii="Garamond" w:hAnsi="Garamond"/>
        </w:rPr>
      </w:pPr>
      <w:r w:rsidRPr="006E3E1A">
        <w:rPr>
          <w:rFonts w:ascii="Garamond" w:hAnsi="Garamond"/>
          <w:b/>
          <w:bCs/>
        </w:rPr>
        <w:t>Membre élue du conseil d’UFR</w:t>
      </w:r>
      <w:r w:rsidRPr="006E3E1A">
        <w:rPr>
          <w:rFonts w:ascii="Garamond" w:hAnsi="Garamond"/>
        </w:rPr>
        <w:t xml:space="preserve"> de l’Université Paris 1 (2004-2006) </w:t>
      </w:r>
    </w:p>
    <w:p w14:paraId="3D6373EE" w14:textId="77777777" w:rsidR="00C93DEA" w:rsidRPr="00392A47" w:rsidRDefault="00C93DEA" w:rsidP="00913E02">
      <w:pPr>
        <w:spacing w:before="60"/>
        <w:jc w:val="both"/>
        <w:rPr>
          <w:rFonts w:ascii="Garamond" w:hAnsi="Garamond"/>
        </w:rPr>
      </w:pPr>
    </w:p>
    <w:p w14:paraId="1BA2D6C4" w14:textId="1626181F" w:rsidR="00C93DEA" w:rsidRPr="006E3E1A" w:rsidRDefault="00913E02" w:rsidP="006E3E1A">
      <w:pPr>
        <w:pStyle w:val="Paragraphedeliste"/>
        <w:numPr>
          <w:ilvl w:val="0"/>
          <w:numId w:val="9"/>
        </w:numPr>
        <w:spacing w:before="60"/>
        <w:jc w:val="both"/>
        <w:rPr>
          <w:rFonts w:ascii="Garamond" w:hAnsi="Garamond"/>
        </w:rPr>
      </w:pPr>
      <w:r w:rsidRPr="006E3E1A">
        <w:rPr>
          <w:rFonts w:ascii="Garamond" w:hAnsi="Garamond"/>
          <w:b/>
          <w:bCs/>
        </w:rPr>
        <w:t>Membre élue du CNU de la Section 05 Économie</w:t>
      </w:r>
      <w:r w:rsidRPr="006E3E1A">
        <w:rPr>
          <w:rFonts w:ascii="Garamond" w:hAnsi="Garamond"/>
        </w:rPr>
        <w:t xml:space="preserve"> (depuis 2015, 2</w:t>
      </w:r>
      <w:r w:rsidRPr="006E3E1A">
        <w:rPr>
          <w:rFonts w:ascii="Garamond" w:hAnsi="Garamond"/>
          <w:vertAlign w:val="superscript"/>
        </w:rPr>
        <w:t xml:space="preserve"> </w:t>
      </w:r>
      <w:r w:rsidRPr="006E3E1A">
        <w:rPr>
          <w:rFonts w:ascii="Garamond" w:hAnsi="Garamond"/>
        </w:rPr>
        <w:t>mandats) </w:t>
      </w:r>
    </w:p>
    <w:p w14:paraId="58EFF7D8" w14:textId="77777777" w:rsidR="00F25ACE" w:rsidRDefault="00F25ACE" w:rsidP="00C93DEA">
      <w:pPr>
        <w:pBdr>
          <w:bottom w:val="single" w:sz="4" w:space="1" w:color="auto"/>
        </w:pBdr>
        <w:spacing w:before="240" w:after="240"/>
        <w:rPr>
          <w:rFonts w:ascii="Garamond" w:hAnsi="Garamond" w:cs="Arial"/>
          <w:b/>
          <w:bCs/>
          <w:spacing w:val="-5"/>
          <w:sz w:val="28"/>
          <w:szCs w:val="28"/>
        </w:rPr>
      </w:pPr>
    </w:p>
    <w:p w14:paraId="2AE70E7C" w14:textId="599C36D2" w:rsidR="00C93DEA" w:rsidRPr="00C93DEA" w:rsidRDefault="00913E02" w:rsidP="00C93DEA">
      <w:pPr>
        <w:pBdr>
          <w:bottom w:val="single" w:sz="4" w:space="1" w:color="auto"/>
        </w:pBdr>
        <w:spacing w:before="240" w:after="240"/>
        <w:rPr>
          <w:rFonts w:ascii="Garamond" w:hAnsi="Garamond" w:cs="Arial"/>
          <w:b/>
          <w:bCs/>
          <w:spacing w:val="-5"/>
          <w:sz w:val="28"/>
          <w:szCs w:val="28"/>
        </w:rPr>
      </w:pPr>
      <w:r w:rsidRPr="00460121">
        <w:rPr>
          <w:rFonts w:ascii="Garamond" w:hAnsi="Garamond" w:cs="Arial"/>
          <w:b/>
          <w:bCs/>
          <w:spacing w:val="-5"/>
          <w:sz w:val="28"/>
          <w:szCs w:val="28"/>
        </w:rPr>
        <w:t>Responsabilités scientifiques</w:t>
      </w:r>
    </w:p>
    <w:p w14:paraId="50B98DE5" w14:textId="777FEE76" w:rsidR="00913E02" w:rsidRDefault="00913E02" w:rsidP="00913E02">
      <w:pPr>
        <w:spacing w:before="60"/>
        <w:jc w:val="both"/>
        <w:rPr>
          <w:rFonts w:ascii="Garamond" w:hAnsi="Garamond"/>
        </w:rPr>
      </w:pPr>
      <w:r w:rsidRPr="00392A47">
        <w:rPr>
          <w:rFonts w:ascii="Garamond" w:hAnsi="Garamond"/>
          <w:b/>
          <w:bCs/>
        </w:rPr>
        <w:lastRenderedPageBreak/>
        <w:t>Membre du conseil de laboratoire</w:t>
      </w:r>
      <w:r w:rsidRPr="00460121">
        <w:rPr>
          <w:rFonts w:ascii="Garamond" w:hAnsi="Garamond"/>
          <w:b/>
          <w:bCs/>
        </w:rPr>
        <w:t xml:space="preserve"> du laboratoire LIED</w:t>
      </w:r>
      <w:r w:rsidRPr="00460121">
        <w:rPr>
          <w:rFonts w:ascii="Garamond" w:hAnsi="Garamond"/>
        </w:rPr>
        <w:t xml:space="preserve"> </w:t>
      </w:r>
      <w:r w:rsidRPr="00460121">
        <w:rPr>
          <w:rFonts w:ascii="Garamond" w:hAnsi="Garamond"/>
          <w:b/>
          <w:bCs/>
        </w:rPr>
        <w:t>UMR 8236</w:t>
      </w:r>
      <w:r w:rsidRPr="00460121">
        <w:rPr>
          <w:rFonts w:ascii="Garamond" w:hAnsi="Garamond"/>
        </w:rPr>
        <w:t xml:space="preserve">, Université Paris </w:t>
      </w:r>
      <w:r w:rsidR="00015B63">
        <w:rPr>
          <w:rFonts w:ascii="Garamond" w:hAnsi="Garamond"/>
        </w:rPr>
        <w:t>C</w:t>
      </w:r>
      <w:r w:rsidR="00A8725F">
        <w:rPr>
          <w:rFonts w:ascii="Garamond" w:hAnsi="Garamond"/>
        </w:rPr>
        <w:t>ité</w:t>
      </w:r>
      <w:r w:rsidR="00015B63">
        <w:rPr>
          <w:rFonts w:ascii="Garamond" w:hAnsi="Garamond"/>
        </w:rPr>
        <w:t xml:space="preserve"> </w:t>
      </w:r>
      <w:r w:rsidRPr="00460121">
        <w:rPr>
          <w:rFonts w:ascii="Garamond" w:hAnsi="Garamond"/>
        </w:rPr>
        <w:t>(depuis 2019)</w:t>
      </w:r>
    </w:p>
    <w:p w14:paraId="70AE198E" w14:textId="77777777" w:rsidR="006E3E1A" w:rsidRDefault="006E3E1A" w:rsidP="00913E02">
      <w:pPr>
        <w:spacing w:before="60"/>
        <w:jc w:val="both"/>
        <w:rPr>
          <w:rFonts w:ascii="Garamond" w:hAnsi="Garamond"/>
        </w:rPr>
      </w:pPr>
    </w:p>
    <w:p w14:paraId="3640F844" w14:textId="09040658" w:rsidR="006E3E1A" w:rsidRPr="006E3E1A" w:rsidRDefault="006E3E1A" w:rsidP="00913E02">
      <w:pPr>
        <w:spacing w:before="60"/>
        <w:jc w:val="both"/>
        <w:rPr>
          <w:rFonts w:ascii="Garamond" w:hAnsi="Garamond"/>
          <w:b/>
          <w:bCs/>
        </w:rPr>
      </w:pPr>
      <w:r w:rsidRPr="006E3E1A">
        <w:rPr>
          <w:rFonts w:ascii="Garamond" w:hAnsi="Garamond"/>
          <w:b/>
          <w:bCs/>
        </w:rPr>
        <w:t>Membre du conseil scientifique de l’UFR GHES (2020-2023)</w:t>
      </w:r>
      <w:r>
        <w:rPr>
          <w:rFonts w:ascii="Garamond" w:hAnsi="Garamond"/>
          <w:b/>
          <w:bCs/>
        </w:rPr>
        <w:t> </w:t>
      </w:r>
    </w:p>
    <w:p w14:paraId="1E6AA401" w14:textId="77777777" w:rsidR="006E3E1A" w:rsidRDefault="006E3E1A" w:rsidP="00913E02">
      <w:pPr>
        <w:spacing w:before="60"/>
        <w:jc w:val="both"/>
        <w:rPr>
          <w:rFonts w:ascii="Garamond" w:hAnsi="Garamond"/>
        </w:rPr>
      </w:pPr>
    </w:p>
    <w:p w14:paraId="4ADE18AB" w14:textId="455DB7DC" w:rsidR="00CD643B" w:rsidRDefault="00CD643B" w:rsidP="00CD643B">
      <w:pPr>
        <w:rPr>
          <w:rFonts w:ascii="Book Antiqua" w:hAnsi="Book Antiqua"/>
          <w:bCs/>
          <w:sz w:val="22"/>
        </w:rPr>
      </w:pPr>
      <w:r>
        <w:rPr>
          <w:rFonts w:ascii="Book Antiqua" w:hAnsi="Book Antiqua" w:cstheme="minorHAnsi"/>
          <w:b/>
          <w:sz w:val="22"/>
          <w:szCs w:val="22"/>
        </w:rPr>
        <w:t>Responsable</w:t>
      </w:r>
      <w:r w:rsidRPr="00E60BDE">
        <w:rPr>
          <w:rFonts w:ascii="Book Antiqua" w:hAnsi="Book Antiqua" w:cstheme="minorHAnsi"/>
          <w:b/>
          <w:sz w:val="22"/>
          <w:szCs w:val="22"/>
        </w:rPr>
        <w:t xml:space="preserve"> scientifique du </w:t>
      </w:r>
      <w:r>
        <w:rPr>
          <w:rFonts w:ascii="Book Antiqua" w:hAnsi="Book Antiqua" w:cstheme="minorHAnsi"/>
          <w:b/>
          <w:sz w:val="22"/>
          <w:szCs w:val="22"/>
        </w:rPr>
        <w:t>Projet</w:t>
      </w:r>
      <w:r w:rsidRPr="00E60BDE">
        <w:rPr>
          <w:rFonts w:ascii="Book Antiqua" w:hAnsi="Book Antiqua" w:cstheme="minorHAnsi"/>
          <w:b/>
          <w:sz w:val="22"/>
          <w:szCs w:val="22"/>
        </w:rPr>
        <w:t xml:space="preserve"> de recherche</w:t>
      </w:r>
      <w:r w:rsidRPr="00E60BDE">
        <w:rPr>
          <w:rFonts w:ascii="Book Antiqua" w:hAnsi="Book Antiqua" w:cstheme="minorHAnsi"/>
          <w:sz w:val="22"/>
          <w:szCs w:val="22"/>
        </w:rPr>
        <w:t xml:space="preserve"> </w:t>
      </w:r>
      <w:r>
        <w:rPr>
          <w:rFonts w:ascii="Book Antiqua" w:hAnsi="Book Antiqua" w:cstheme="minorHAnsi"/>
          <w:b/>
          <w:sz w:val="22"/>
          <w:szCs w:val="22"/>
        </w:rPr>
        <w:t>DISRAC</w:t>
      </w:r>
      <w:r w:rsidRPr="00E60BDE">
        <w:rPr>
          <w:rFonts w:ascii="Book Antiqua" w:hAnsi="Book Antiqua" w:cstheme="minorHAnsi"/>
          <w:b/>
          <w:sz w:val="22"/>
          <w:szCs w:val="22"/>
        </w:rPr>
        <w:t xml:space="preserve"> </w:t>
      </w:r>
      <w:r w:rsidRPr="00CD643B">
        <w:rPr>
          <w:rFonts w:ascii="Book Antiqua" w:hAnsi="Book Antiqua" w:cstheme="minorHAnsi"/>
          <w:bCs/>
          <w:sz w:val="22"/>
          <w:szCs w:val="22"/>
        </w:rPr>
        <w:t xml:space="preserve">« Discontinuité de l’emploi et réforme de l’assurance chômage : quels effets sur le revenu et le retour à l’emploi des demandeurs d’emploi ? », </w:t>
      </w:r>
      <w:r w:rsidRPr="00CD643B">
        <w:rPr>
          <w:rFonts w:ascii="Book Antiqua" w:hAnsi="Book Antiqua" w:cstheme="minorHAnsi"/>
          <w:b/>
          <w:sz w:val="22"/>
          <w:szCs w:val="22"/>
        </w:rPr>
        <w:t>DARES, Ministère du travail, du plein emploi et de l’insertion</w:t>
      </w:r>
      <w:r w:rsidRPr="00CD643B">
        <w:rPr>
          <w:rFonts w:ascii="Book Antiqua" w:hAnsi="Book Antiqua" w:cstheme="minorHAnsi"/>
          <w:bCs/>
          <w:i/>
          <w:sz w:val="22"/>
          <w:szCs w:val="22"/>
        </w:rPr>
        <w:t xml:space="preserve">, </w:t>
      </w:r>
      <w:r w:rsidRPr="00CD643B">
        <w:rPr>
          <w:rFonts w:ascii="Book Antiqua" w:hAnsi="Book Antiqua" w:cstheme="minorHAnsi"/>
          <w:bCs/>
          <w:sz w:val="22"/>
          <w:szCs w:val="22"/>
        </w:rPr>
        <w:t>avec</w:t>
      </w:r>
      <w:r w:rsidRPr="00CD643B">
        <w:rPr>
          <w:rFonts w:ascii="Book Antiqua" w:hAnsi="Book Antiqua" w:cstheme="minorHAnsi"/>
          <w:bCs/>
          <w:i/>
          <w:sz w:val="22"/>
          <w:szCs w:val="22"/>
        </w:rPr>
        <w:t xml:space="preserve"> </w:t>
      </w:r>
      <w:r w:rsidRPr="00CD643B">
        <w:rPr>
          <w:rFonts w:ascii="Book Antiqua" w:hAnsi="Book Antiqua"/>
          <w:bCs/>
          <w:sz w:val="22"/>
        </w:rPr>
        <w:t>(2022-2024)</w:t>
      </w:r>
    </w:p>
    <w:p w14:paraId="53C4F5C5" w14:textId="77777777" w:rsidR="006E3E1A" w:rsidRDefault="006E3E1A" w:rsidP="00CD643B">
      <w:pPr>
        <w:rPr>
          <w:rFonts w:ascii="Book Antiqua" w:hAnsi="Book Antiqua"/>
          <w:bCs/>
          <w:sz w:val="22"/>
        </w:rPr>
      </w:pPr>
    </w:p>
    <w:p w14:paraId="07F6E5DC" w14:textId="2DD9C34C" w:rsidR="006E3E1A" w:rsidRDefault="006E3E1A" w:rsidP="006E3E1A">
      <w:pPr>
        <w:jc w:val="both"/>
        <w:rPr>
          <w:rFonts w:ascii="Garamond" w:hAnsi="Garamond"/>
          <w:sz w:val="22"/>
          <w:szCs w:val="22"/>
        </w:rPr>
      </w:pPr>
      <w:r w:rsidRPr="006E3E1A">
        <w:rPr>
          <w:rFonts w:ascii="Garamond" w:hAnsi="Garamond"/>
          <w:b/>
          <w:bCs/>
        </w:rPr>
        <w:t xml:space="preserve">Responsable scientifique </w:t>
      </w:r>
      <w:r w:rsidRPr="006E3E1A">
        <w:rPr>
          <w:rFonts w:ascii="Garamond" w:hAnsi="Garamond"/>
        </w:rPr>
        <w:t>du Projet de recherche</w:t>
      </w:r>
      <w:r w:rsidRPr="006E3E1A">
        <w:rPr>
          <w:rFonts w:ascii="Garamond" w:hAnsi="Garamond"/>
          <w:b/>
          <w:bCs/>
        </w:rPr>
        <w:t xml:space="preserve"> </w:t>
      </w:r>
      <w:proofErr w:type="spellStart"/>
      <w:r w:rsidRPr="006E3E1A">
        <w:rPr>
          <w:rFonts w:ascii="Garamond" w:hAnsi="Garamond"/>
          <w:b/>
          <w:bCs/>
        </w:rPr>
        <w:t>EnerTREmp</w:t>
      </w:r>
      <w:proofErr w:type="spellEnd"/>
      <w:r w:rsidRPr="006E3E1A">
        <w:rPr>
          <w:rFonts w:ascii="Garamond" w:hAnsi="Garamond"/>
        </w:rPr>
        <w:t xml:space="preserve"> « </w:t>
      </w:r>
      <w:r w:rsidRPr="006E3E1A">
        <w:rPr>
          <w:rFonts w:ascii="Garamond" w:hAnsi="Garamond"/>
          <w:b/>
          <w:bCs/>
        </w:rPr>
        <w:t>« Impact de la transition énergétique des exploitations agricoles sur le travail et l’emploi »</w:t>
      </w:r>
      <w:r w:rsidRPr="006E3E1A">
        <w:rPr>
          <w:rFonts w:ascii="Garamond" w:hAnsi="Garamond"/>
        </w:rPr>
        <w:t xml:space="preserve">, </w:t>
      </w:r>
      <w:proofErr w:type="spellStart"/>
      <w:r w:rsidRPr="006E3E1A">
        <w:rPr>
          <w:rFonts w:ascii="Garamond" w:hAnsi="Garamond"/>
        </w:rPr>
        <w:t>Idex</w:t>
      </w:r>
      <w:proofErr w:type="spellEnd"/>
      <w:r w:rsidRPr="006E3E1A">
        <w:rPr>
          <w:rFonts w:ascii="Garamond" w:hAnsi="Garamond"/>
        </w:rPr>
        <w:t xml:space="preserve"> – Université Paris Cité (2023-25) </w:t>
      </w:r>
    </w:p>
    <w:p w14:paraId="19829327" w14:textId="77777777" w:rsidR="006E3E1A" w:rsidRDefault="006E3E1A" w:rsidP="006E3E1A">
      <w:pPr>
        <w:jc w:val="both"/>
        <w:rPr>
          <w:rFonts w:ascii="Garamond" w:hAnsi="Garamond"/>
          <w:sz w:val="22"/>
          <w:szCs w:val="22"/>
        </w:rPr>
      </w:pPr>
    </w:p>
    <w:p w14:paraId="7A5E0A21" w14:textId="77777777" w:rsidR="006E3E1A" w:rsidRDefault="006E3E1A" w:rsidP="006E3E1A">
      <w:pPr>
        <w:spacing w:before="60"/>
        <w:jc w:val="both"/>
        <w:rPr>
          <w:rFonts w:ascii="Garamond" w:hAnsi="Garamond"/>
        </w:rPr>
      </w:pPr>
      <w:r w:rsidRPr="00460121">
        <w:rPr>
          <w:rFonts w:ascii="Garamond" w:hAnsi="Garamond"/>
          <w:b/>
          <w:bCs/>
        </w:rPr>
        <w:t xml:space="preserve">Responsable scientifique du Projet de recherche </w:t>
      </w:r>
      <w:r w:rsidRPr="00460121">
        <w:rPr>
          <w:rFonts w:ascii="Garamond" w:hAnsi="Garamond"/>
        </w:rPr>
        <w:t xml:space="preserve">ANATINS « </w:t>
      </w:r>
      <w:proofErr w:type="spellStart"/>
      <w:r w:rsidRPr="00460121">
        <w:rPr>
          <w:rFonts w:ascii="Garamond" w:hAnsi="Garamond"/>
        </w:rPr>
        <w:t>ANAlyse</w:t>
      </w:r>
      <w:proofErr w:type="spellEnd"/>
      <w:r w:rsidRPr="00460121">
        <w:rPr>
          <w:rFonts w:ascii="Garamond" w:hAnsi="Garamond"/>
        </w:rPr>
        <w:t xml:space="preserve"> des Trajectoires des </w:t>
      </w:r>
      <w:proofErr w:type="spellStart"/>
      <w:r w:rsidRPr="00460121">
        <w:rPr>
          <w:rFonts w:ascii="Garamond" w:hAnsi="Garamond"/>
        </w:rPr>
        <w:t>INtermittens</w:t>
      </w:r>
      <w:proofErr w:type="spellEnd"/>
      <w:r w:rsidRPr="00460121">
        <w:rPr>
          <w:rFonts w:ascii="Garamond" w:hAnsi="Garamond"/>
        </w:rPr>
        <w:t xml:space="preserve"> du Spectacle », DEPS, </w:t>
      </w:r>
      <w:r w:rsidRPr="00460121">
        <w:rPr>
          <w:rFonts w:ascii="Garamond" w:hAnsi="Garamond"/>
          <w:b/>
          <w:bCs/>
        </w:rPr>
        <w:t>Ministère de la culture</w:t>
      </w:r>
      <w:r w:rsidRPr="00460121">
        <w:rPr>
          <w:rFonts w:ascii="Garamond" w:hAnsi="Garamond"/>
        </w:rPr>
        <w:t xml:space="preserve"> (2017-2019)</w:t>
      </w:r>
    </w:p>
    <w:p w14:paraId="04B78210" w14:textId="77777777" w:rsidR="006E3E1A" w:rsidRPr="00460121" w:rsidRDefault="006E3E1A" w:rsidP="006E3E1A">
      <w:pPr>
        <w:spacing w:before="60"/>
        <w:jc w:val="both"/>
        <w:rPr>
          <w:rFonts w:ascii="Garamond" w:hAnsi="Garamond"/>
        </w:rPr>
      </w:pPr>
    </w:p>
    <w:p w14:paraId="0F054CD9" w14:textId="77777777" w:rsidR="006E3E1A" w:rsidRDefault="006E3E1A" w:rsidP="006E3E1A">
      <w:pPr>
        <w:spacing w:before="60"/>
        <w:jc w:val="both"/>
        <w:rPr>
          <w:rFonts w:ascii="Garamond" w:hAnsi="Garamond"/>
        </w:rPr>
      </w:pPr>
      <w:r w:rsidRPr="00460121">
        <w:rPr>
          <w:rFonts w:ascii="Garamond" w:hAnsi="Garamond"/>
          <w:b/>
          <w:bCs/>
        </w:rPr>
        <w:t xml:space="preserve">Responsable scientifique </w:t>
      </w:r>
      <w:r w:rsidRPr="00460121">
        <w:rPr>
          <w:rFonts w:ascii="Garamond" w:hAnsi="Garamond"/>
        </w:rPr>
        <w:t>du Projet de recherche</w:t>
      </w:r>
      <w:r w:rsidRPr="00460121">
        <w:rPr>
          <w:rFonts w:ascii="Garamond" w:hAnsi="Garamond"/>
          <w:b/>
          <w:bCs/>
        </w:rPr>
        <w:t xml:space="preserve"> </w:t>
      </w:r>
      <w:r w:rsidRPr="00460121">
        <w:rPr>
          <w:rFonts w:ascii="Garamond" w:hAnsi="Garamond"/>
        </w:rPr>
        <w:t xml:space="preserve">« Le recours à l’activité réduite : déterminants et trajectoires des demandeurs d’emploi », </w:t>
      </w:r>
      <w:r w:rsidRPr="00460121">
        <w:rPr>
          <w:rFonts w:ascii="Garamond" w:hAnsi="Garamond"/>
          <w:b/>
          <w:bCs/>
        </w:rPr>
        <w:t>Pôle emploi</w:t>
      </w:r>
      <w:r w:rsidRPr="00460121">
        <w:rPr>
          <w:rFonts w:ascii="Garamond" w:hAnsi="Garamond"/>
        </w:rPr>
        <w:t xml:space="preserve"> (2014-2016)</w:t>
      </w:r>
    </w:p>
    <w:p w14:paraId="6926BCFD" w14:textId="77777777" w:rsidR="006E3E1A" w:rsidRDefault="006E3E1A" w:rsidP="006E3E1A">
      <w:pPr>
        <w:spacing w:before="60"/>
        <w:jc w:val="both"/>
        <w:rPr>
          <w:rFonts w:ascii="Garamond" w:hAnsi="Garamond"/>
        </w:rPr>
      </w:pPr>
    </w:p>
    <w:p w14:paraId="08152A85" w14:textId="77777777" w:rsidR="006E3E1A" w:rsidRPr="00460121" w:rsidRDefault="006E3E1A" w:rsidP="006E3E1A">
      <w:pPr>
        <w:spacing w:before="60"/>
        <w:jc w:val="both"/>
        <w:rPr>
          <w:rFonts w:ascii="Garamond" w:hAnsi="Garamond"/>
          <w:color w:val="000000" w:themeColor="text1"/>
        </w:rPr>
      </w:pPr>
      <w:r w:rsidRPr="00460121">
        <w:rPr>
          <w:rFonts w:ascii="Garamond" w:hAnsi="Garamond"/>
          <w:b/>
          <w:bCs/>
          <w:color w:val="000000" w:themeColor="text1"/>
        </w:rPr>
        <w:t xml:space="preserve">Responsable scientifique </w:t>
      </w:r>
      <w:r w:rsidRPr="00460121">
        <w:rPr>
          <w:rFonts w:ascii="Garamond" w:hAnsi="Garamond"/>
          <w:color w:val="000000" w:themeColor="text1"/>
        </w:rPr>
        <w:t>du Projet d’action spécifique</w:t>
      </w:r>
      <w:r w:rsidRPr="00460121">
        <w:rPr>
          <w:rFonts w:ascii="Garamond" w:hAnsi="Garamond"/>
          <w:b/>
          <w:bCs/>
          <w:color w:val="000000" w:themeColor="text1"/>
        </w:rPr>
        <w:t xml:space="preserve"> </w:t>
      </w:r>
      <w:r w:rsidRPr="00460121">
        <w:rPr>
          <w:rFonts w:ascii="Garamond" w:hAnsi="Garamond"/>
          <w:bCs/>
          <w:color w:val="000000" w:themeColor="text1"/>
        </w:rPr>
        <w:t xml:space="preserve">PROSAC – </w:t>
      </w:r>
      <w:proofErr w:type="spellStart"/>
      <w:r w:rsidRPr="00460121">
        <w:rPr>
          <w:rFonts w:ascii="Garamond" w:hAnsi="Garamond"/>
          <w:bCs/>
          <w:smallCaps/>
          <w:color w:val="000000" w:themeColor="text1"/>
        </w:rPr>
        <w:t>PROtection</w:t>
      </w:r>
      <w:proofErr w:type="spellEnd"/>
      <w:r w:rsidRPr="00460121">
        <w:rPr>
          <w:rFonts w:ascii="Garamond" w:hAnsi="Garamond"/>
          <w:bCs/>
          <w:smallCaps/>
          <w:color w:val="000000" w:themeColor="text1"/>
        </w:rPr>
        <w:t xml:space="preserve"> Sociale et </w:t>
      </w:r>
      <w:proofErr w:type="spellStart"/>
      <w:r w:rsidRPr="00460121">
        <w:rPr>
          <w:rFonts w:ascii="Garamond" w:hAnsi="Garamond"/>
          <w:bCs/>
          <w:smallCaps/>
          <w:color w:val="000000" w:themeColor="text1"/>
        </w:rPr>
        <w:t>ACtivité</w:t>
      </w:r>
      <w:proofErr w:type="spellEnd"/>
      <w:r w:rsidRPr="00460121">
        <w:rPr>
          <w:rFonts w:ascii="Garamond" w:hAnsi="Garamond"/>
          <w:bCs/>
          <w:color w:val="000000" w:themeColor="text1"/>
        </w:rPr>
        <w:t xml:space="preserve"> « Comprendre la croissance de l’activité réduite : un dispositif qui redéfinit les liens entre emploi et protection sociale », Université Rennes 2 </w:t>
      </w:r>
      <w:r w:rsidRPr="00460121">
        <w:rPr>
          <w:rFonts w:ascii="Garamond" w:hAnsi="Garamond"/>
          <w:color w:val="000000" w:themeColor="text1"/>
        </w:rPr>
        <w:t>(2017-2018)</w:t>
      </w:r>
    </w:p>
    <w:p w14:paraId="25DCD116" w14:textId="77777777" w:rsidR="006E3E1A" w:rsidRPr="006E3E1A" w:rsidRDefault="006E3E1A" w:rsidP="006E3E1A">
      <w:pPr>
        <w:jc w:val="both"/>
        <w:rPr>
          <w:rFonts w:ascii="Garamond" w:hAnsi="Garamond"/>
        </w:rPr>
      </w:pPr>
    </w:p>
    <w:p w14:paraId="234DFA42" w14:textId="77777777" w:rsidR="006E3E1A" w:rsidRPr="004A6F20" w:rsidRDefault="006E3E1A" w:rsidP="006E3E1A">
      <w:pPr>
        <w:numPr>
          <w:ilvl w:val="0"/>
          <w:numId w:val="5"/>
        </w:numPr>
        <w:tabs>
          <w:tab w:val="left" w:pos="936"/>
        </w:tabs>
        <w:spacing w:line="280" w:lineRule="exact"/>
        <w:ind w:left="969" w:hanging="357"/>
        <w:jc w:val="both"/>
        <w:rPr>
          <w:rFonts w:ascii="Book Antiqua" w:hAnsi="Book Antiqua" w:cstheme="minorHAnsi"/>
          <w:b/>
          <w:bCs/>
        </w:rPr>
      </w:pPr>
      <w:r w:rsidRPr="008C190D">
        <w:rPr>
          <w:rFonts w:ascii="Garamond" w:hAnsi="Garamond" w:cs="Arial"/>
          <w:i/>
          <w:iCs/>
        </w:rPr>
        <w:t>Contrats de recherche (autres que direction scientifique)</w:t>
      </w:r>
    </w:p>
    <w:p w14:paraId="01867179" w14:textId="77777777" w:rsidR="006E3E1A" w:rsidRPr="00DD355A" w:rsidRDefault="006E3E1A" w:rsidP="006E3E1A">
      <w:pPr>
        <w:tabs>
          <w:tab w:val="left" w:pos="936"/>
        </w:tabs>
        <w:spacing w:line="280" w:lineRule="exact"/>
        <w:ind w:left="969"/>
        <w:jc w:val="both"/>
        <w:rPr>
          <w:rFonts w:ascii="Book Antiqua" w:hAnsi="Book Antiqua" w:cstheme="minorHAnsi"/>
          <w:b/>
          <w:bCs/>
        </w:rPr>
      </w:pPr>
    </w:p>
    <w:p w14:paraId="1DBBEAFA" w14:textId="77777777" w:rsidR="006E3E1A" w:rsidRPr="006E3E1A" w:rsidRDefault="006E3E1A" w:rsidP="006E3E1A">
      <w:pPr>
        <w:jc w:val="both"/>
        <w:rPr>
          <w:rFonts w:ascii="Garamond" w:hAnsi="Garamond"/>
          <w:lang w:val="en-US"/>
        </w:rPr>
      </w:pPr>
      <w:r w:rsidRPr="006E3E1A">
        <w:rPr>
          <w:rFonts w:ascii="Garamond" w:hAnsi="Garamond"/>
          <w:b/>
          <w:bCs/>
          <w:lang w:val="en-US"/>
        </w:rPr>
        <w:t xml:space="preserve">ANR ETEWI </w:t>
      </w:r>
      <w:r w:rsidRPr="006E3E1A">
        <w:rPr>
          <w:rFonts w:ascii="Garamond" w:hAnsi="Garamond"/>
          <w:lang w:val="en-US"/>
        </w:rPr>
        <w:t xml:space="preserve">(Ecological Transition, Employment, Work and Inequalities), ANR JCJC, coord. par M. </w:t>
      </w:r>
      <w:proofErr w:type="spellStart"/>
      <w:r w:rsidRPr="006E3E1A">
        <w:rPr>
          <w:rFonts w:ascii="Garamond" w:hAnsi="Garamond"/>
          <w:lang w:val="en-US"/>
        </w:rPr>
        <w:t>Guergoat</w:t>
      </w:r>
      <w:proofErr w:type="spellEnd"/>
      <w:r w:rsidRPr="006E3E1A">
        <w:rPr>
          <w:rFonts w:ascii="Garamond" w:hAnsi="Garamond"/>
          <w:lang w:val="en-US"/>
        </w:rPr>
        <w:t xml:space="preserve"> </w:t>
      </w:r>
      <w:proofErr w:type="spellStart"/>
      <w:r w:rsidRPr="006E3E1A">
        <w:rPr>
          <w:rFonts w:ascii="Garamond" w:hAnsi="Garamond"/>
          <w:lang w:val="en-US"/>
        </w:rPr>
        <w:t>Larivière</w:t>
      </w:r>
      <w:proofErr w:type="spellEnd"/>
      <w:r w:rsidRPr="006E3E1A">
        <w:rPr>
          <w:rFonts w:ascii="Garamond" w:hAnsi="Garamond"/>
          <w:lang w:val="en-US"/>
        </w:rPr>
        <w:t xml:space="preserve"> (2024-2027)</w:t>
      </w:r>
    </w:p>
    <w:p w14:paraId="4D323F41" w14:textId="77777777" w:rsidR="006E3E1A" w:rsidRPr="006C2FF1" w:rsidRDefault="006E3E1A" w:rsidP="006E3E1A">
      <w:pPr>
        <w:pStyle w:val="NormalWeb"/>
        <w:spacing w:before="2" w:after="2"/>
        <w:rPr>
          <w:rFonts w:ascii="Garamond" w:hAnsi="Garamond" w:cstheme="minorHAnsi"/>
          <w:sz w:val="24"/>
          <w:szCs w:val="24"/>
          <w:lang w:val="en-US"/>
        </w:rPr>
      </w:pPr>
    </w:p>
    <w:p w14:paraId="1BB17C11" w14:textId="77777777" w:rsidR="006E3E1A" w:rsidRPr="00BD73B4" w:rsidRDefault="006E3E1A" w:rsidP="006E3E1A">
      <w:pPr>
        <w:pStyle w:val="NormalWeb"/>
        <w:spacing w:before="2" w:after="2"/>
        <w:rPr>
          <w:rFonts w:ascii="Garamond" w:hAnsi="Garamond" w:cstheme="minorHAnsi"/>
          <w:bCs/>
          <w:sz w:val="24"/>
          <w:szCs w:val="24"/>
          <w:lang w:val="fr-FR"/>
        </w:rPr>
      </w:pPr>
      <w:proofErr w:type="spellStart"/>
      <w:r w:rsidRPr="008C190D">
        <w:rPr>
          <w:rFonts w:ascii="Garamond" w:hAnsi="Garamond" w:cstheme="minorHAnsi"/>
          <w:b/>
          <w:sz w:val="24"/>
          <w:szCs w:val="24"/>
          <w:lang w:val="fr-FR"/>
        </w:rPr>
        <w:t>Meth’InTerE</w:t>
      </w:r>
      <w:proofErr w:type="spellEnd"/>
      <w:r w:rsidRPr="008C190D">
        <w:rPr>
          <w:rFonts w:ascii="Garamond" w:hAnsi="Garamond" w:cstheme="minorHAnsi"/>
          <w:b/>
          <w:sz w:val="24"/>
          <w:szCs w:val="24"/>
          <w:lang w:val="fr-FR"/>
        </w:rPr>
        <w:t> </w:t>
      </w:r>
      <w:r w:rsidRPr="006C2FF1">
        <w:rPr>
          <w:rFonts w:ascii="Garamond" w:hAnsi="Garamond"/>
          <w:sz w:val="24"/>
          <w:szCs w:val="24"/>
          <w:lang w:val="fr-FR"/>
        </w:rPr>
        <w:t>(</w:t>
      </w:r>
      <w:proofErr w:type="spellStart"/>
      <w:r w:rsidRPr="006C2FF1">
        <w:rPr>
          <w:rFonts w:ascii="Garamond" w:hAnsi="Garamond" w:cs="Arial"/>
          <w:sz w:val="24"/>
          <w:szCs w:val="24"/>
          <w:lang w:val="fr-FR"/>
        </w:rPr>
        <w:t>Méth</w:t>
      </w:r>
      <w:r w:rsidRPr="006C2FF1">
        <w:rPr>
          <w:rFonts w:ascii="Garamond" w:hAnsi="Garamond"/>
          <w:sz w:val="24"/>
          <w:szCs w:val="24"/>
          <w:lang w:val="fr-FR"/>
        </w:rPr>
        <w:t>anisation</w:t>
      </w:r>
      <w:proofErr w:type="spellEnd"/>
      <w:r w:rsidRPr="006C2FF1">
        <w:rPr>
          <w:rFonts w:ascii="Garamond" w:hAnsi="Garamond"/>
          <w:sz w:val="24"/>
          <w:szCs w:val="24"/>
          <w:lang w:val="fr-FR"/>
        </w:rPr>
        <w:t xml:space="preserve">, </w:t>
      </w:r>
      <w:r w:rsidRPr="006C2FF1">
        <w:rPr>
          <w:rFonts w:ascii="Garamond" w:hAnsi="Garamond" w:cs="Arial"/>
          <w:sz w:val="24"/>
          <w:szCs w:val="24"/>
          <w:lang w:val="fr-FR"/>
        </w:rPr>
        <w:t>In</w:t>
      </w:r>
      <w:r w:rsidRPr="006C2FF1">
        <w:rPr>
          <w:rFonts w:ascii="Garamond" w:hAnsi="Garamond"/>
          <w:sz w:val="24"/>
          <w:szCs w:val="24"/>
          <w:lang w:val="fr-FR"/>
        </w:rPr>
        <w:t xml:space="preserve">novations et </w:t>
      </w:r>
      <w:r w:rsidRPr="006C2FF1">
        <w:rPr>
          <w:rFonts w:ascii="Garamond" w:hAnsi="Garamond" w:cs="Arial"/>
          <w:sz w:val="24"/>
          <w:szCs w:val="24"/>
          <w:lang w:val="fr-FR"/>
        </w:rPr>
        <w:t>Ter</w:t>
      </w:r>
      <w:r w:rsidRPr="006C2FF1">
        <w:rPr>
          <w:rFonts w:ascii="Garamond" w:hAnsi="Garamond"/>
          <w:sz w:val="24"/>
          <w:szCs w:val="24"/>
          <w:lang w:val="fr-FR"/>
        </w:rPr>
        <w:t xml:space="preserve">ritoires </w:t>
      </w:r>
      <w:proofErr w:type="spellStart"/>
      <w:r w:rsidRPr="006C2FF1">
        <w:rPr>
          <w:rFonts w:ascii="Garamond" w:hAnsi="Garamond" w:cs="Arial"/>
          <w:sz w:val="24"/>
          <w:szCs w:val="24"/>
          <w:lang w:val="fr-FR"/>
        </w:rPr>
        <w:t>É</w:t>
      </w:r>
      <w:r w:rsidRPr="006C2FF1">
        <w:rPr>
          <w:rFonts w:ascii="Garamond" w:hAnsi="Garamond"/>
          <w:sz w:val="24"/>
          <w:szCs w:val="24"/>
          <w:lang w:val="fr-FR"/>
        </w:rPr>
        <w:t>cologiques</w:t>
      </w:r>
      <w:proofErr w:type="spellEnd"/>
      <w:r w:rsidRPr="006C2FF1">
        <w:rPr>
          <w:rFonts w:ascii="Garamond" w:hAnsi="Garamond"/>
          <w:sz w:val="24"/>
          <w:szCs w:val="24"/>
          <w:lang w:val="fr-FR"/>
        </w:rPr>
        <w:t>),</w:t>
      </w:r>
      <w:r w:rsidRPr="008C190D">
        <w:rPr>
          <w:rFonts w:ascii="Garamond" w:hAnsi="Garamond"/>
          <w:sz w:val="24"/>
          <w:szCs w:val="24"/>
          <w:lang w:val="fr-FR"/>
        </w:rPr>
        <w:t xml:space="preserve"> </w:t>
      </w:r>
      <w:r w:rsidRPr="008C190D">
        <w:rPr>
          <w:rFonts w:ascii="Garamond" w:hAnsi="Garamond" w:cstheme="minorHAnsi"/>
          <w:sz w:val="24"/>
          <w:szCs w:val="24"/>
          <w:lang w:val="fr-FR"/>
        </w:rPr>
        <w:t xml:space="preserve">financé par le </w:t>
      </w:r>
      <w:r w:rsidRPr="006C2FF1">
        <w:rPr>
          <w:rFonts w:ascii="Garamond" w:hAnsi="Garamond" w:cstheme="minorHAnsi"/>
          <w:i/>
          <w:sz w:val="24"/>
          <w:szCs w:val="24"/>
          <w:lang w:val="fr-FR"/>
        </w:rPr>
        <w:t>Centre des politiques de la terre (CPT),</w:t>
      </w:r>
      <w:r w:rsidRPr="008C190D">
        <w:rPr>
          <w:rFonts w:ascii="Garamond" w:hAnsi="Garamond" w:cstheme="minorHAnsi"/>
          <w:i/>
          <w:sz w:val="24"/>
          <w:szCs w:val="24"/>
          <w:lang w:val="fr-FR"/>
        </w:rPr>
        <w:t xml:space="preserve"> </w:t>
      </w:r>
      <w:proofErr w:type="spellStart"/>
      <w:r w:rsidRPr="008C190D">
        <w:rPr>
          <w:rFonts w:ascii="Garamond" w:hAnsi="Garamond" w:cstheme="minorHAnsi"/>
          <w:sz w:val="24"/>
          <w:szCs w:val="24"/>
          <w:lang w:val="fr-FR"/>
        </w:rPr>
        <w:t>coord</w:t>
      </w:r>
      <w:proofErr w:type="spellEnd"/>
      <w:r w:rsidRPr="008C190D">
        <w:rPr>
          <w:rFonts w:ascii="Garamond" w:hAnsi="Garamond" w:cstheme="minorHAnsi"/>
          <w:sz w:val="24"/>
          <w:szCs w:val="24"/>
          <w:lang w:val="fr-FR"/>
        </w:rPr>
        <w:t xml:space="preserve">. </w:t>
      </w:r>
      <w:proofErr w:type="gramStart"/>
      <w:r w:rsidRPr="008C190D">
        <w:rPr>
          <w:rFonts w:ascii="Garamond" w:hAnsi="Garamond" w:cstheme="minorHAnsi"/>
          <w:sz w:val="24"/>
          <w:szCs w:val="24"/>
          <w:lang w:val="fr-FR"/>
        </w:rPr>
        <w:t>par</w:t>
      </w:r>
      <w:proofErr w:type="gramEnd"/>
      <w:r w:rsidRPr="008C190D">
        <w:rPr>
          <w:rFonts w:ascii="Garamond" w:hAnsi="Garamond" w:cstheme="minorHAnsi"/>
          <w:sz w:val="24"/>
          <w:szCs w:val="24"/>
          <w:lang w:val="fr-FR"/>
        </w:rPr>
        <w:t xml:space="preserve"> P. </w:t>
      </w:r>
      <w:proofErr w:type="spellStart"/>
      <w:r w:rsidRPr="008C190D">
        <w:rPr>
          <w:rFonts w:ascii="Garamond" w:hAnsi="Garamond" w:cstheme="minorHAnsi"/>
          <w:sz w:val="24"/>
          <w:szCs w:val="24"/>
          <w:lang w:val="fr-FR"/>
        </w:rPr>
        <w:t>Grouiez</w:t>
      </w:r>
      <w:proofErr w:type="spellEnd"/>
      <w:r w:rsidRPr="008C190D">
        <w:rPr>
          <w:rFonts w:ascii="Garamond" w:hAnsi="Garamond" w:cstheme="minorHAnsi"/>
          <w:bCs/>
          <w:sz w:val="24"/>
          <w:szCs w:val="24"/>
          <w:lang w:val="fr-FR"/>
        </w:rPr>
        <w:t xml:space="preserve"> (2021-2022)</w:t>
      </w:r>
    </w:p>
    <w:p w14:paraId="796790C8" w14:textId="77777777" w:rsidR="006E3E1A" w:rsidRPr="00CD643B" w:rsidRDefault="006E3E1A" w:rsidP="00CD643B">
      <w:pPr>
        <w:rPr>
          <w:rFonts w:ascii="Garamond" w:hAnsi="Garamond"/>
          <w:bCs/>
        </w:rPr>
      </w:pPr>
    </w:p>
    <w:p w14:paraId="217438E4" w14:textId="77777777" w:rsidR="006E3E1A" w:rsidRPr="00AB02FD" w:rsidRDefault="006E3E1A" w:rsidP="006E3E1A">
      <w:pPr>
        <w:spacing w:after="120"/>
        <w:jc w:val="both"/>
        <w:rPr>
          <w:rFonts w:ascii="Garamond" w:hAnsi="Garamond" w:cstheme="minorHAnsi"/>
          <w:bCs/>
        </w:rPr>
      </w:pPr>
      <w:r w:rsidRPr="00E60BDE">
        <w:rPr>
          <w:rFonts w:ascii="Garamond" w:hAnsi="Garamond" w:cstheme="minorHAnsi"/>
          <w:b/>
        </w:rPr>
        <w:t>Contrat de recherche « </w:t>
      </w:r>
      <w:proofErr w:type="spellStart"/>
      <w:r w:rsidRPr="00E60BDE">
        <w:rPr>
          <w:rFonts w:ascii="Garamond" w:hAnsi="Garamond" w:cstheme="minorHAnsi"/>
          <w:b/>
        </w:rPr>
        <w:t>Metha’Revenus</w:t>
      </w:r>
      <w:proofErr w:type="spellEnd"/>
      <w:r w:rsidRPr="00AB02FD">
        <w:rPr>
          <w:rFonts w:ascii="Garamond" w:hAnsi="Garamond" w:cstheme="minorHAnsi"/>
          <w:b/>
        </w:rPr>
        <w:t> » </w:t>
      </w:r>
      <w:r w:rsidRPr="00AB02FD">
        <w:rPr>
          <w:rFonts w:ascii="Garamond" w:hAnsi="Garamond" w:cstheme="minorHAnsi"/>
          <w:bCs/>
        </w:rPr>
        <w:t>: Identification et analyse des effets structurels de l’investissement dans une unité de méthanisation (UM) sur les revenus de l’agriculteur</w:t>
      </w:r>
      <w:r w:rsidRPr="00AB02FD">
        <w:rPr>
          <w:rFonts w:ascii="Garamond" w:hAnsi="Garamond" w:cstheme="minorHAnsi"/>
        </w:rPr>
        <w:t xml:space="preserve">, financé par le </w:t>
      </w:r>
      <w:r w:rsidRPr="00AB02FD">
        <w:rPr>
          <w:rFonts w:ascii="Garamond" w:hAnsi="Garamond" w:cstheme="minorHAnsi"/>
          <w:b/>
          <w:bCs/>
          <w:i/>
        </w:rPr>
        <w:t>Ministère de l’agriculture et de l’alimentation</w:t>
      </w:r>
      <w:r w:rsidRPr="00AB02FD">
        <w:rPr>
          <w:rFonts w:ascii="Garamond" w:hAnsi="Garamond" w:cstheme="minorHAnsi"/>
          <w:i/>
        </w:rPr>
        <w:t xml:space="preserve">, </w:t>
      </w:r>
      <w:proofErr w:type="spellStart"/>
      <w:r w:rsidRPr="00AB02FD">
        <w:rPr>
          <w:rFonts w:ascii="Garamond" w:hAnsi="Garamond" w:cstheme="minorHAnsi"/>
        </w:rPr>
        <w:t>coord</w:t>
      </w:r>
      <w:proofErr w:type="spellEnd"/>
      <w:r w:rsidRPr="00AB02FD">
        <w:rPr>
          <w:rFonts w:ascii="Garamond" w:hAnsi="Garamond" w:cstheme="minorHAnsi"/>
        </w:rPr>
        <w:t xml:space="preserve">. </w:t>
      </w:r>
      <w:proofErr w:type="gramStart"/>
      <w:r w:rsidRPr="00AB02FD">
        <w:rPr>
          <w:rFonts w:ascii="Garamond" w:hAnsi="Garamond" w:cstheme="minorHAnsi"/>
        </w:rPr>
        <w:t>par</w:t>
      </w:r>
      <w:proofErr w:type="gramEnd"/>
      <w:r w:rsidRPr="00AB02FD">
        <w:rPr>
          <w:rFonts w:ascii="Garamond" w:hAnsi="Garamond" w:cstheme="minorHAnsi"/>
        </w:rPr>
        <w:t xml:space="preserve"> P. </w:t>
      </w:r>
      <w:proofErr w:type="spellStart"/>
      <w:r w:rsidRPr="00AB02FD">
        <w:rPr>
          <w:rFonts w:ascii="Garamond" w:hAnsi="Garamond" w:cstheme="minorHAnsi"/>
        </w:rPr>
        <w:t>Grouiez</w:t>
      </w:r>
      <w:proofErr w:type="spellEnd"/>
      <w:r w:rsidRPr="00AB02FD">
        <w:rPr>
          <w:rFonts w:ascii="Garamond" w:hAnsi="Garamond" w:cstheme="minorHAnsi"/>
          <w:bCs/>
        </w:rPr>
        <w:t xml:space="preserve"> (2018-2019)</w:t>
      </w:r>
    </w:p>
    <w:p w14:paraId="02B7346F" w14:textId="77777777" w:rsidR="006E3E1A" w:rsidRDefault="006E3E1A" w:rsidP="006E3E1A">
      <w:pPr>
        <w:spacing w:after="120"/>
        <w:jc w:val="both"/>
        <w:rPr>
          <w:rFonts w:ascii="Garamond" w:hAnsi="Garamond" w:cstheme="minorHAnsi"/>
          <w:bCs/>
        </w:rPr>
      </w:pPr>
      <w:r w:rsidRPr="00E60BDE">
        <w:rPr>
          <w:rFonts w:ascii="Garamond" w:hAnsi="Garamond" w:cstheme="minorHAnsi"/>
          <w:b/>
        </w:rPr>
        <w:t>Contrat de recherche « </w:t>
      </w:r>
      <w:proofErr w:type="spellStart"/>
      <w:r w:rsidRPr="00E60BDE">
        <w:rPr>
          <w:rFonts w:ascii="Garamond" w:hAnsi="Garamond" w:cstheme="minorHAnsi"/>
          <w:b/>
        </w:rPr>
        <w:t>MethSHS</w:t>
      </w:r>
      <w:proofErr w:type="spellEnd"/>
      <w:r w:rsidRPr="00AB02FD">
        <w:rPr>
          <w:rFonts w:ascii="Garamond" w:hAnsi="Garamond" w:cstheme="minorHAnsi"/>
          <w:b/>
        </w:rPr>
        <w:t xml:space="preserve"> » </w:t>
      </w:r>
      <w:r w:rsidRPr="00AB02FD">
        <w:rPr>
          <w:rFonts w:ascii="Garamond" w:hAnsi="Garamond" w:cstheme="minorHAnsi"/>
          <w:bCs/>
        </w:rPr>
        <w:t>sur les déterminants socio-économiques à l’œuvre dans la réussite des projets de méthanisation agricole, financé par l’</w:t>
      </w:r>
      <w:r w:rsidRPr="00AB02FD">
        <w:rPr>
          <w:rFonts w:ascii="Garamond" w:hAnsi="Garamond" w:cstheme="minorHAnsi"/>
          <w:b/>
        </w:rPr>
        <w:t>APESA</w:t>
      </w:r>
      <w:r w:rsidRPr="00AB02FD">
        <w:rPr>
          <w:rFonts w:ascii="Garamond" w:hAnsi="Garamond" w:cstheme="minorHAnsi"/>
          <w:bCs/>
        </w:rPr>
        <w:t xml:space="preserve">, </w:t>
      </w:r>
      <w:proofErr w:type="spellStart"/>
      <w:r w:rsidRPr="00AB02FD">
        <w:rPr>
          <w:rFonts w:ascii="Garamond" w:hAnsi="Garamond" w:cstheme="minorHAnsi"/>
          <w:bCs/>
        </w:rPr>
        <w:t>coord</w:t>
      </w:r>
      <w:proofErr w:type="spellEnd"/>
      <w:r w:rsidRPr="00AB02FD">
        <w:rPr>
          <w:rFonts w:ascii="Garamond" w:hAnsi="Garamond" w:cstheme="minorHAnsi"/>
          <w:bCs/>
        </w:rPr>
        <w:t xml:space="preserve">. </w:t>
      </w:r>
      <w:proofErr w:type="gramStart"/>
      <w:r w:rsidRPr="00AB02FD">
        <w:rPr>
          <w:rFonts w:ascii="Garamond" w:hAnsi="Garamond" w:cstheme="minorHAnsi"/>
          <w:bCs/>
        </w:rPr>
        <w:t>par</w:t>
      </w:r>
      <w:proofErr w:type="gramEnd"/>
      <w:r w:rsidRPr="00AB02FD">
        <w:rPr>
          <w:rFonts w:ascii="Garamond" w:hAnsi="Garamond" w:cstheme="minorHAnsi"/>
          <w:bCs/>
        </w:rPr>
        <w:t xml:space="preserve"> A. Berthe et P. </w:t>
      </w:r>
      <w:proofErr w:type="spellStart"/>
      <w:r w:rsidRPr="00AB02FD">
        <w:rPr>
          <w:rFonts w:ascii="Garamond" w:hAnsi="Garamond" w:cstheme="minorHAnsi"/>
          <w:bCs/>
        </w:rPr>
        <w:t>Grouiez</w:t>
      </w:r>
      <w:proofErr w:type="spellEnd"/>
      <w:r w:rsidRPr="00AB02FD">
        <w:rPr>
          <w:rFonts w:ascii="Garamond" w:hAnsi="Garamond" w:cstheme="minorHAnsi"/>
          <w:bCs/>
        </w:rPr>
        <w:t xml:space="preserve"> (2018)</w:t>
      </w:r>
    </w:p>
    <w:p w14:paraId="31958BB5" w14:textId="77777777" w:rsidR="006E3E1A" w:rsidRPr="00460121" w:rsidRDefault="006E3E1A" w:rsidP="00913E02">
      <w:pPr>
        <w:spacing w:before="60"/>
        <w:jc w:val="both"/>
        <w:rPr>
          <w:rFonts w:ascii="Garamond" w:hAnsi="Garamond"/>
        </w:rPr>
      </w:pPr>
    </w:p>
    <w:p w14:paraId="4564B00D" w14:textId="77777777" w:rsidR="00913E02" w:rsidRPr="00460121" w:rsidRDefault="00913E02" w:rsidP="00913E02">
      <w:pPr>
        <w:spacing w:before="60"/>
        <w:jc w:val="both"/>
        <w:rPr>
          <w:rFonts w:ascii="Garamond" w:hAnsi="Garamond" w:cstheme="minorHAnsi"/>
          <w:b/>
          <w:bCs/>
        </w:rPr>
      </w:pPr>
      <w:r w:rsidRPr="00460121">
        <w:rPr>
          <w:rFonts w:ascii="Garamond" w:hAnsi="Garamond" w:cstheme="minorHAnsi"/>
          <w:b/>
          <w:bCs/>
        </w:rPr>
        <w:t xml:space="preserve">Membre du CA de l’Association française d’économie politique (AFEP) </w:t>
      </w:r>
      <w:r w:rsidRPr="00460121">
        <w:rPr>
          <w:rFonts w:ascii="Garamond" w:hAnsi="Garamond" w:cstheme="minorHAnsi"/>
        </w:rPr>
        <w:t>(depuis 2019)</w:t>
      </w:r>
    </w:p>
    <w:p w14:paraId="42C2C8ED" w14:textId="77777777" w:rsidR="00913E02" w:rsidRPr="00460121" w:rsidRDefault="00913E02" w:rsidP="00913E02">
      <w:pPr>
        <w:spacing w:before="60"/>
        <w:jc w:val="both"/>
        <w:rPr>
          <w:rFonts w:ascii="Garamond" w:hAnsi="Garamond" w:cstheme="minorHAnsi"/>
          <w:sz w:val="22"/>
          <w:szCs w:val="22"/>
        </w:rPr>
      </w:pPr>
      <w:r w:rsidRPr="00460121">
        <w:rPr>
          <w:rFonts w:ascii="Garamond" w:hAnsi="Garamond" w:cstheme="minorHAnsi"/>
          <w:sz w:val="22"/>
          <w:szCs w:val="22"/>
        </w:rPr>
        <w:t>Membre du CA des Économistes atterrés (depuis 2012)</w:t>
      </w:r>
    </w:p>
    <w:p w14:paraId="45A2FCA5" w14:textId="77777777" w:rsidR="00913E02" w:rsidRPr="00460121" w:rsidRDefault="00913E02" w:rsidP="00913E02">
      <w:pPr>
        <w:spacing w:before="60"/>
        <w:jc w:val="both"/>
        <w:rPr>
          <w:rFonts w:ascii="Garamond" w:hAnsi="Garamond" w:cstheme="minorHAnsi"/>
          <w:sz w:val="12"/>
          <w:szCs w:val="12"/>
        </w:rPr>
      </w:pPr>
    </w:p>
    <w:p w14:paraId="18C329E6" w14:textId="493E8091" w:rsidR="00913E02" w:rsidRPr="00460121" w:rsidRDefault="00913E02" w:rsidP="00913E02">
      <w:pPr>
        <w:spacing w:before="60"/>
        <w:jc w:val="both"/>
        <w:rPr>
          <w:rFonts w:ascii="Garamond" w:hAnsi="Garamond"/>
        </w:rPr>
      </w:pPr>
      <w:r w:rsidRPr="00460121">
        <w:rPr>
          <w:rFonts w:ascii="Garamond" w:hAnsi="Garamond"/>
          <w:b/>
          <w:bCs/>
        </w:rPr>
        <w:t xml:space="preserve">Membre du Comité d’organisation (CO) </w:t>
      </w:r>
      <w:r w:rsidRPr="00460121">
        <w:rPr>
          <w:rFonts w:ascii="Garamond" w:hAnsi="Garamond"/>
        </w:rPr>
        <w:t>du 12</w:t>
      </w:r>
      <w:r w:rsidRPr="00460121">
        <w:rPr>
          <w:rFonts w:ascii="Garamond" w:hAnsi="Garamond"/>
          <w:vertAlign w:val="superscript"/>
        </w:rPr>
        <w:t>ème</w:t>
      </w:r>
      <w:r w:rsidRPr="00460121">
        <w:rPr>
          <w:rFonts w:ascii="Garamond" w:hAnsi="Garamond"/>
        </w:rPr>
        <w:t xml:space="preserve"> congrès de l’AFEP</w:t>
      </w:r>
      <w:r w:rsidRPr="00460121">
        <w:rPr>
          <w:rFonts w:ascii="Garamond" w:hAnsi="Garamond"/>
          <w:b/>
          <w:bCs/>
        </w:rPr>
        <w:t xml:space="preserve"> </w:t>
      </w:r>
      <w:r w:rsidRPr="00460121">
        <w:rPr>
          <w:rFonts w:ascii="Garamond" w:hAnsi="Garamond"/>
        </w:rPr>
        <w:t>(2023)</w:t>
      </w:r>
      <w:r w:rsidR="00614F8D">
        <w:rPr>
          <w:rFonts w:ascii="Garamond" w:hAnsi="Garamond"/>
        </w:rPr>
        <w:t xml:space="preserve">, Université Paris Cité </w:t>
      </w:r>
    </w:p>
    <w:p w14:paraId="122B1BDF" w14:textId="15FA137E" w:rsidR="00913E02" w:rsidRPr="004C5FE3" w:rsidRDefault="00913E02" w:rsidP="00913E02">
      <w:pPr>
        <w:spacing w:before="60"/>
        <w:jc w:val="both"/>
        <w:rPr>
          <w:rFonts w:ascii="Garamond" w:hAnsi="Garamond"/>
        </w:rPr>
      </w:pPr>
      <w:r w:rsidRPr="001F4E82">
        <w:rPr>
          <w:rFonts w:ascii="Garamond" w:hAnsi="Garamond"/>
          <w:b/>
          <w:bCs/>
        </w:rPr>
        <w:t>Membre du CO du Séminaire</w:t>
      </w:r>
      <w:r w:rsidRPr="001F4E82">
        <w:rPr>
          <w:rFonts w:ascii="Garamond" w:hAnsi="Garamond"/>
        </w:rPr>
        <w:t xml:space="preserve"> </w:t>
      </w:r>
      <w:r w:rsidRPr="001F4E82">
        <w:rPr>
          <w:rFonts w:ascii="Garamond" w:hAnsi="Garamond"/>
          <w:b/>
          <w:bCs/>
        </w:rPr>
        <w:t>d’économie politique</w:t>
      </w:r>
      <w:r w:rsidRPr="001F4E82">
        <w:rPr>
          <w:rFonts w:ascii="Garamond" w:hAnsi="Garamond"/>
        </w:rPr>
        <w:t xml:space="preserve"> (SEP)</w:t>
      </w:r>
      <w:r w:rsidRPr="004C5FE3">
        <w:rPr>
          <w:rFonts w:ascii="Garamond" w:hAnsi="Garamond"/>
        </w:rPr>
        <w:t xml:space="preserve"> (2020</w:t>
      </w:r>
      <w:r w:rsidR="00614F8D">
        <w:rPr>
          <w:rFonts w:ascii="Garamond" w:hAnsi="Garamond"/>
        </w:rPr>
        <w:t>-2022</w:t>
      </w:r>
      <w:r w:rsidRPr="004C5FE3">
        <w:rPr>
          <w:rFonts w:ascii="Garamond" w:hAnsi="Garamond"/>
        </w:rPr>
        <w:t>)</w:t>
      </w:r>
    </w:p>
    <w:p w14:paraId="1AD90026" w14:textId="6DC78059" w:rsidR="00913E02" w:rsidRPr="004C5FE3" w:rsidRDefault="00913E02" w:rsidP="00913E02">
      <w:pPr>
        <w:spacing w:before="60"/>
        <w:jc w:val="both"/>
        <w:rPr>
          <w:rFonts w:ascii="Garamond" w:hAnsi="Garamond"/>
        </w:rPr>
      </w:pPr>
      <w:r w:rsidRPr="001F4E82">
        <w:rPr>
          <w:rFonts w:ascii="Garamond" w:hAnsi="Garamond"/>
          <w:b/>
          <w:bCs/>
        </w:rPr>
        <w:t xml:space="preserve">Membre du Comité scientifique (CS) et du CO </w:t>
      </w:r>
      <w:r w:rsidRPr="001F4E82">
        <w:rPr>
          <w:rFonts w:ascii="Garamond" w:hAnsi="Garamond"/>
        </w:rPr>
        <w:t>du 7</w:t>
      </w:r>
      <w:r w:rsidRPr="001F4E82">
        <w:rPr>
          <w:rFonts w:ascii="Garamond" w:hAnsi="Garamond"/>
          <w:vertAlign w:val="superscript"/>
        </w:rPr>
        <w:t>ème</w:t>
      </w:r>
      <w:r w:rsidRPr="001F4E82">
        <w:rPr>
          <w:rFonts w:ascii="Garamond" w:hAnsi="Garamond"/>
        </w:rPr>
        <w:t xml:space="preserve"> congrès de l’AFEP</w:t>
      </w:r>
      <w:r w:rsidRPr="004C5FE3">
        <w:rPr>
          <w:rFonts w:ascii="Garamond" w:hAnsi="Garamond"/>
        </w:rPr>
        <w:t xml:space="preserve"> (2016)</w:t>
      </w:r>
      <w:r w:rsidR="00614F8D">
        <w:rPr>
          <w:rFonts w:ascii="Garamond" w:hAnsi="Garamond"/>
        </w:rPr>
        <w:t>, Université Rennes 2</w:t>
      </w:r>
      <w:r w:rsidRPr="004C5FE3">
        <w:rPr>
          <w:rFonts w:ascii="Garamond" w:hAnsi="Garamond"/>
        </w:rPr>
        <w:t xml:space="preserve">  </w:t>
      </w:r>
    </w:p>
    <w:p w14:paraId="11E765E2" w14:textId="77777777" w:rsidR="00913E02" w:rsidRPr="00460121" w:rsidRDefault="00913E02" w:rsidP="00913E02">
      <w:pPr>
        <w:spacing w:before="60"/>
        <w:jc w:val="both"/>
        <w:rPr>
          <w:rFonts w:ascii="Garamond" w:hAnsi="Garamond"/>
        </w:rPr>
      </w:pPr>
      <w:r w:rsidRPr="00460121">
        <w:rPr>
          <w:rFonts w:ascii="Garamond" w:hAnsi="Garamond"/>
          <w:b/>
          <w:bCs/>
        </w:rPr>
        <w:t>Membre du CS</w:t>
      </w:r>
      <w:r w:rsidRPr="00460121">
        <w:rPr>
          <w:rFonts w:ascii="Garamond" w:hAnsi="Garamond"/>
        </w:rPr>
        <w:t xml:space="preserve"> des Journées des Longitudinales, Université Rennes 1 (2016)</w:t>
      </w:r>
    </w:p>
    <w:p w14:paraId="753C4BCA" w14:textId="77777777" w:rsidR="00913E02" w:rsidRPr="00460121" w:rsidRDefault="00913E02" w:rsidP="00913E02">
      <w:pPr>
        <w:spacing w:before="60"/>
        <w:jc w:val="both"/>
        <w:rPr>
          <w:rFonts w:ascii="Garamond" w:hAnsi="Garamond"/>
        </w:rPr>
      </w:pPr>
      <w:r w:rsidRPr="00460121">
        <w:rPr>
          <w:rFonts w:ascii="Garamond" w:hAnsi="Garamond"/>
          <w:b/>
          <w:bCs/>
        </w:rPr>
        <w:t>Organisation des journées d’études</w:t>
      </w:r>
      <w:r w:rsidRPr="00460121">
        <w:rPr>
          <w:rFonts w:ascii="Garamond" w:hAnsi="Garamond"/>
        </w:rPr>
        <w:t xml:space="preserve"> « Assurance chômage et discontinuité de l’emploi », CEET (2016)</w:t>
      </w:r>
    </w:p>
    <w:p w14:paraId="25348988" w14:textId="77777777" w:rsidR="00913E02" w:rsidRPr="00460121" w:rsidRDefault="00913E02" w:rsidP="00913E02">
      <w:pPr>
        <w:spacing w:before="60"/>
        <w:jc w:val="both"/>
        <w:rPr>
          <w:rFonts w:ascii="Garamond" w:hAnsi="Garamond"/>
        </w:rPr>
      </w:pPr>
      <w:r w:rsidRPr="00460121">
        <w:rPr>
          <w:rFonts w:ascii="Garamond" w:hAnsi="Garamond"/>
          <w:b/>
          <w:bCs/>
        </w:rPr>
        <w:t xml:space="preserve">Membre du CS </w:t>
      </w:r>
      <w:r w:rsidRPr="00460121">
        <w:rPr>
          <w:rFonts w:ascii="Garamond" w:hAnsi="Garamond"/>
        </w:rPr>
        <w:t>de la conférence annuelle de TEPP (Travail, Emploi et Politiques Publiques) - CNRS, Université de Nantes (2014)</w:t>
      </w:r>
    </w:p>
    <w:p w14:paraId="6B8CF7B3" w14:textId="77777777" w:rsidR="00913E02" w:rsidRPr="00460121" w:rsidRDefault="00913E02" w:rsidP="00913E02">
      <w:pPr>
        <w:jc w:val="both"/>
        <w:rPr>
          <w:rFonts w:ascii="Garamond" w:hAnsi="Garamond"/>
        </w:rPr>
      </w:pPr>
    </w:p>
    <w:p w14:paraId="1A07914E" w14:textId="3FB7B5B6" w:rsidR="00C93DEA" w:rsidRDefault="00913E02" w:rsidP="00913E02">
      <w:pPr>
        <w:jc w:val="both"/>
        <w:rPr>
          <w:rFonts w:ascii="Garamond" w:hAnsi="Garamond" w:cstheme="minorHAnsi"/>
        </w:rPr>
      </w:pPr>
      <w:r w:rsidRPr="00392A47">
        <w:rPr>
          <w:rFonts w:ascii="Garamond" w:hAnsi="Garamond" w:cstheme="minorHAnsi"/>
          <w:b/>
          <w:bCs/>
        </w:rPr>
        <w:t>Prix Michèle Fardeau du jeune enseignant-chercheur</w:t>
      </w:r>
      <w:r w:rsidRPr="00392A47">
        <w:rPr>
          <w:rFonts w:ascii="Garamond" w:hAnsi="Garamond" w:cstheme="minorHAnsi"/>
        </w:rPr>
        <w:t xml:space="preserve"> de l’Association d’économie sociale (2017)</w:t>
      </w:r>
    </w:p>
    <w:p w14:paraId="05C2D918" w14:textId="7A740E85" w:rsidR="00C93DEA" w:rsidRDefault="00C93DEA">
      <w:pPr>
        <w:rPr>
          <w:rFonts w:ascii="Garamond" w:hAnsi="Garamond" w:cstheme="minorHAnsi"/>
        </w:rPr>
      </w:pPr>
    </w:p>
    <w:p w14:paraId="1F0F1642" w14:textId="4D55BDB6" w:rsidR="00C93DEA" w:rsidRPr="00C93DEA" w:rsidRDefault="00C93DEA" w:rsidP="00C93DEA">
      <w:pPr>
        <w:pStyle w:val="Style1"/>
        <w:pBdr>
          <w:bottom w:val="single" w:sz="4" w:space="1" w:color="auto"/>
        </w:pBdr>
        <w:spacing w:before="120" w:after="120" w:line="280" w:lineRule="exact"/>
        <w:rPr>
          <w:rFonts w:ascii="Garamond" w:hAnsi="Garamond" w:cs="Arial"/>
          <w:b/>
          <w:bCs/>
          <w:sz w:val="28"/>
          <w:szCs w:val="28"/>
        </w:rPr>
      </w:pPr>
      <w:r w:rsidRPr="00C93DEA">
        <w:rPr>
          <w:rFonts w:ascii="Garamond" w:hAnsi="Garamond" w:cs="Arial"/>
          <w:b/>
          <w:bCs/>
          <w:spacing w:val="-5"/>
          <w:sz w:val="28"/>
          <w:szCs w:val="28"/>
        </w:rPr>
        <w:t xml:space="preserve">Liste des enseignements </w:t>
      </w:r>
    </w:p>
    <w:tbl>
      <w:tblPr>
        <w:tblW w:w="1061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10"/>
      </w:tblGrid>
      <w:tr w:rsidR="00C93DEA" w:rsidRPr="00B2298A" w14:paraId="76FD9DD8" w14:textId="77777777" w:rsidTr="001F4E82">
        <w:trPr>
          <w:trHeight w:val="266"/>
        </w:trPr>
        <w:tc>
          <w:tcPr>
            <w:tcW w:w="10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59FB8" w14:textId="77777777" w:rsidR="00C93DEA" w:rsidRDefault="00C93DEA" w:rsidP="001F4E82">
            <w:pPr>
              <w:rPr>
                <w:rFonts w:ascii="Garamond" w:hAnsi="Garamond" w:cs="Arial"/>
                <w:color w:val="000000"/>
              </w:rPr>
            </w:pPr>
          </w:p>
          <w:tbl>
            <w:tblPr>
              <w:tblW w:w="1024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88"/>
              <w:gridCol w:w="1385"/>
              <w:gridCol w:w="1699"/>
              <w:gridCol w:w="2003"/>
              <w:gridCol w:w="1629"/>
              <w:gridCol w:w="892"/>
              <w:gridCol w:w="996"/>
              <w:gridCol w:w="986"/>
            </w:tblGrid>
            <w:tr w:rsidR="006E3E1A" w:rsidRPr="00B2298A" w14:paraId="31632EE2" w14:textId="77777777" w:rsidTr="00766FDB">
              <w:trPr>
                <w:trHeight w:val="265"/>
              </w:trPr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282024F" w14:textId="77777777" w:rsidR="006E3E1A" w:rsidRPr="00D644A6" w:rsidRDefault="006E3E1A" w:rsidP="006E3E1A">
                  <w:pPr>
                    <w:jc w:val="center"/>
                    <w:rPr>
                      <w:rFonts w:ascii="Garamond" w:hAnsi="Garamond" w:cs="Arial"/>
                      <w:b/>
                      <w:bCs/>
                      <w:color w:val="000000"/>
                    </w:rPr>
                  </w:pPr>
                  <w:r w:rsidRPr="00D644A6">
                    <w:rPr>
                      <w:rFonts w:ascii="Garamond" w:hAnsi="Garamond" w:cs="Arial"/>
                      <w:b/>
                      <w:bCs/>
                      <w:color w:val="000000"/>
                    </w:rPr>
                    <w:t>Année</w:t>
                  </w: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09F8870" w14:textId="77777777" w:rsidR="006E3E1A" w:rsidRPr="00D644A6" w:rsidRDefault="006E3E1A" w:rsidP="006E3E1A">
                  <w:pPr>
                    <w:jc w:val="center"/>
                    <w:rPr>
                      <w:rFonts w:ascii="Garamond" w:hAnsi="Garamond" w:cs="Arial"/>
                      <w:b/>
                      <w:bCs/>
                      <w:color w:val="000000"/>
                    </w:rPr>
                  </w:pPr>
                  <w:r>
                    <w:rPr>
                      <w:rFonts w:ascii="Garamond" w:hAnsi="Garamond" w:cs="Arial"/>
                      <w:b/>
                      <w:bCs/>
                      <w:color w:val="000000"/>
                    </w:rPr>
                    <w:t>N</w:t>
                  </w:r>
                  <w:r w:rsidRPr="00D644A6">
                    <w:rPr>
                      <w:rFonts w:ascii="Garamond" w:hAnsi="Garamond" w:cs="Arial"/>
                      <w:b/>
                      <w:bCs/>
                      <w:color w:val="000000"/>
                    </w:rPr>
                    <w:t>iveau</w:t>
                  </w:r>
                </w:p>
              </w:tc>
              <w:tc>
                <w:tcPr>
                  <w:tcW w:w="164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341EE35" w14:textId="77777777" w:rsidR="006E3E1A" w:rsidRPr="00D644A6" w:rsidRDefault="006E3E1A" w:rsidP="006E3E1A">
                  <w:pPr>
                    <w:jc w:val="center"/>
                    <w:rPr>
                      <w:rFonts w:ascii="Garamond" w:hAnsi="Garamond" w:cs="Arial"/>
                      <w:b/>
                      <w:bCs/>
                      <w:color w:val="000000"/>
                    </w:rPr>
                  </w:pPr>
                  <w:r>
                    <w:rPr>
                      <w:rFonts w:ascii="Garamond" w:hAnsi="Garamond" w:cs="Arial"/>
                      <w:b/>
                      <w:bCs/>
                      <w:color w:val="000000"/>
                    </w:rPr>
                    <w:t>D</w:t>
                  </w:r>
                  <w:r w:rsidRPr="00D644A6">
                    <w:rPr>
                      <w:rFonts w:ascii="Garamond" w:hAnsi="Garamond" w:cs="Arial"/>
                      <w:b/>
                      <w:bCs/>
                      <w:color w:val="000000"/>
                    </w:rPr>
                    <w:t>iplôme</w:t>
                  </w:r>
                </w:p>
              </w:tc>
              <w:tc>
                <w:tcPr>
                  <w:tcW w:w="200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35C1F9B" w14:textId="77777777" w:rsidR="006E3E1A" w:rsidRPr="00D644A6" w:rsidRDefault="006E3E1A" w:rsidP="006E3E1A">
                  <w:pPr>
                    <w:jc w:val="center"/>
                    <w:rPr>
                      <w:rFonts w:ascii="Garamond" w:hAnsi="Garamond" w:cs="Arial"/>
                      <w:b/>
                      <w:bCs/>
                      <w:color w:val="000000"/>
                    </w:rPr>
                  </w:pPr>
                  <w:r w:rsidRPr="00D644A6">
                    <w:rPr>
                      <w:rFonts w:ascii="Garamond" w:hAnsi="Garamond" w:cs="Arial"/>
                      <w:b/>
                      <w:bCs/>
                      <w:color w:val="000000"/>
                    </w:rPr>
                    <w:t>Intitulé</w:t>
                  </w:r>
                </w:p>
              </w:tc>
              <w:tc>
                <w:tcPr>
                  <w:tcW w:w="162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0352CB3" w14:textId="77777777" w:rsidR="006E3E1A" w:rsidRPr="00D644A6" w:rsidRDefault="006E3E1A" w:rsidP="006E3E1A">
                  <w:pPr>
                    <w:jc w:val="center"/>
                    <w:rPr>
                      <w:rFonts w:ascii="Garamond" w:hAnsi="Garamond" w:cs="Arial"/>
                      <w:b/>
                      <w:bCs/>
                      <w:color w:val="000000"/>
                    </w:rPr>
                  </w:pPr>
                  <w:r w:rsidRPr="00D644A6">
                    <w:rPr>
                      <w:rFonts w:ascii="Garamond" w:hAnsi="Garamond" w:cs="Arial"/>
                      <w:b/>
                      <w:bCs/>
                      <w:color w:val="000000"/>
                    </w:rPr>
                    <w:t xml:space="preserve"> </w:t>
                  </w:r>
                  <w:r>
                    <w:rPr>
                      <w:rFonts w:ascii="Garamond" w:hAnsi="Garamond" w:cs="Arial"/>
                      <w:b/>
                      <w:bCs/>
                      <w:color w:val="000000"/>
                    </w:rPr>
                    <w:t>T</w:t>
                  </w:r>
                  <w:r w:rsidRPr="00D644A6">
                    <w:rPr>
                      <w:rFonts w:ascii="Garamond" w:hAnsi="Garamond" w:cs="Arial"/>
                      <w:b/>
                      <w:bCs/>
                      <w:color w:val="000000"/>
                    </w:rPr>
                    <w:t>ype de formation (1)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300A0BD" w14:textId="77777777" w:rsidR="006E3E1A" w:rsidRPr="00D644A6" w:rsidRDefault="006E3E1A" w:rsidP="006E3E1A">
                  <w:pPr>
                    <w:jc w:val="center"/>
                    <w:rPr>
                      <w:rFonts w:ascii="Garamond" w:hAnsi="Garamond" w:cs="Arial"/>
                      <w:b/>
                      <w:bCs/>
                      <w:color w:val="000000"/>
                    </w:rPr>
                  </w:pPr>
                  <w:r>
                    <w:rPr>
                      <w:rFonts w:ascii="Garamond" w:hAnsi="Garamond" w:cs="Arial"/>
                      <w:b/>
                      <w:bCs/>
                      <w:color w:val="000000"/>
                    </w:rPr>
                    <w:t>N</w:t>
                  </w:r>
                  <w:r w:rsidRPr="00D644A6">
                    <w:rPr>
                      <w:rFonts w:ascii="Garamond" w:hAnsi="Garamond" w:cs="Arial"/>
                      <w:b/>
                      <w:bCs/>
                      <w:color w:val="000000"/>
                    </w:rPr>
                    <w:t>ature (2)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A233C63" w14:textId="77777777" w:rsidR="006E3E1A" w:rsidRPr="00D644A6" w:rsidRDefault="006E3E1A" w:rsidP="006E3E1A">
                  <w:pPr>
                    <w:jc w:val="center"/>
                    <w:rPr>
                      <w:rFonts w:ascii="Garamond" w:hAnsi="Garamond" w:cs="Arial"/>
                      <w:b/>
                      <w:bCs/>
                      <w:color w:val="000000"/>
                    </w:rPr>
                  </w:pPr>
                  <w:r>
                    <w:rPr>
                      <w:rFonts w:ascii="Garamond" w:hAnsi="Garamond" w:cs="Arial"/>
                      <w:b/>
                      <w:bCs/>
                      <w:color w:val="000000"/>
                    </w:rPr>
                    <w:t>E</w:t>
                  </w:r>
                  <w:r w:rsidRPr="00D644A6">
                    <w:rPr>
                      <w:rFonts w:ascii="Garamond" w:hAnsi="Garamond" w:cs="Arial"/>
                      <w:b/>
                      <w:bCs/>
                      <w:color w:val="000000"/>
                    </w:rPr>
                    <w:t>ffectifs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4D097FA" w14:textId="77777777" w:rsidR="006E3E1A" w:rsidRPr="00D644A6" w:rsidRDefault="006E3E1A" w:rsidP="006E3E1A">
                  <w:pPr>
                    <w:jc w:val="center"/>
                    <w:rPr>
                      <w:rFonts w:ascii="Garamond" w:hAnsi="Garamond" w:cs="Arial"/>
                      <w:b/>
                      <w:bCs/>
                      <w:color w:val="000000"/>
                    </w:rPr>
                  </w:pPr>
                  <w:r>
                    <w:rPr>
                      <w:rFonts w:ascii="Garamond" w:hAnsi="Garamond" w:cs="Arial"/>
                      <w:b/>
                      <w:bCs/>
                      <w:color w:val="000000"/>
                    </w:rPr>
                    <w:t>V</w:t>
                  </w:r>
                  <w:r w:rsidRPr="00D644A6">
                    <w:rPr>
                      <w:rFonts w:ascii="Garamond" w:hAnsi="Garamond" w:cs="Arial"/>
                      <w:b/>
                      <w:bCs/>
                      <w:color w:val="000000"/>
                    </w:rPr>
                    <w:t>olume horaire annuel</w:t>
                  </w:r>
                </w:p>
              </w:tc>
            </w:tr>
            <w:tr w:rsidR="006E3E1A" w:rsidRPr="00B2298A" w14:paraId="39D862DD" w14:textId="77777777" w:rsidTr="00766FDB">
              <w:trPr>
                <w:trHeight w:val="265"/>
              </w:trPr>
              <w:tc>
                <w:tcPr>
                  <w:tcW w:w="10245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50A5E81" w14:textId="77777777" w:rsidR="006E3E1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</w:rPr>
                  </w:pPr>
                  <w:r>
                    <w:rPr>
                      <w:rFonts w:ascii="Garamond" w:hAnsi="Garamond" w:cs="Arial"/>
                      <w:b/>
                      <w:bCs/>
                      <w:color w:val="000000"/>
                    </w:rPr>
                    <w:t>Université Paris Cité</w:t>
                  </w:r>
                  <w:r w:rsidRPr="00D644A6">
                    <w:rPr>
                      <w:rFonts w:ascii="Garamond" w:hAnsi="Garamond" w:cs="Arial"/>
                      <w:b/>
                      <w:bCs/>
                      <w:color w:val="000000"/>
                    </w:rPr>
                    <w:t xml:space="preserve"> (Ex.</w:t>
                  </w:r>
                  <w:r>
                    <w:rPr>
                      <w:rFonts w:ascii="Garamond" w:hAnsi="Garamond" w:cs="Arial"/>
                      <w:b/>
                      <w:bCs/>
                      <w:color w:val="000000"/>
                    </w:rPr>
                    <w:t xml:space="preserve"> Université Paris 7 - </w:t>
                  </w:r>
                  <w:r w:rsidRPr="00D644A6">
                    <w:rPr>
                      <w:rFonts w:ascii="Garamond" w:hAnsi="Garamond" w:cs="Arial"/>
                      <w:b/>
                      <w:bCs/>
                      <w:color w:val="000000"/>
                    </w:rPr>
                    <w:t>Paris Diderot)</w:t>
                  </w:r>
                  <w:r>
                    <w:rPr>
                      <w:rFonts w:ascii="Garamond" w:hAnsi="Garamond" w:cs="Arial"/>
                      <w:b/>
                      <w:bCs/>
                      <w:color w:val="000000"/>
                    </w:rPr>
                    <w:t xml:space="preserve"> depuis 2019</w:t>
                  </w:r>
                </w:p>
              </w:tc>
            </w:tr>
            <w:tr w:rsidR="006E3E1A" w:rsidRPr="00B2298A" w14:paraId="1A7EFECB" w14:textId="77777777" w:rsidTr="00766FDB">
              <w:trPr>
                <w:trHeight w:val="265"/>
              </w:trPr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D55969F" w14:textId="77777777" w:rsidR="006E3E1A" w:rsidRPr="00B2298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</w:rPr>
                  </w:pPr>
                  <w:r w:rsidRPr="00B2298A">
                    <w:rPr>
                      <w:rFonts w:ascii="Garamond" w:hAnsi="Garamond" w:cs="Arial"/>
                      <w:color w:val="000000"/>
                    </w:rPr>
                    <w:t> </w:t>
                  </w:r>
                  <w:r>
                    <w:rPr>
                      <w:rFonts w:ascii="Garamond" w:hAnsi="Garamond" w:cs="Arial"/>
                      <w:color w:val="000000"/>
                    </w:rPr>
                    <w:t>2019-2025</w:t>
                  </w: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7801F8A" w14:textId="77777777" w:rsidR="006E3E1A" w:rsidRPr="00B2298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</w:rPr>
                  </w:pPr>
                  <w:r>
                    <w:rPr>
                      <w:rFonts w:ascii="Garamond" w:hAnsi="Garamond" w:cs="Arial"/>
                      <w:color w:val="000000"/>
                    </w:rPr>
                    <w:t>L3</w:t>
                  </w:r>
                  <w:r w:rsidRPr="00B2298A">
                    <w:rPr>
                      <w:rFonts w:ascii="Garamond" w:hAnsi="Garamond" w:cs="Arial"/>
                      <w:color w:val="000000"/>
                    </w:rPr>
                    <w:t> </w:t>
                  </w:r>
                </w:p>
              </w:tc>
              <w:tc>
                <w:tcPr>
                  <w:tcW w:w="1647" w:type="dxa"/>
                  <w:tcBorders>
                    <w:top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946B971" w14:textId="77777777" w:rsidR="006E3E1A" w:rsidRPr="00B2298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</w:rPr>
                  </w:pPr>
                  <w:r>
                    <w:rPr>
                      <w:rFonts w:ascii="Garamond" w:hAnsi="Garamond" w:cs="Arial"/>
                      <w:color w:val="000000"/>
                    </w:rPr>
                    <w:t>Licence Économie</w:t>
                  </w:r>
                  <w:r w:rsidRPr="00B2298A">
                    <w:rPr>
                      <w:rFonts w:ascii="Garamond" w:hAnsi="Garamond" w:cs="Arial"/>
                      <w:color w:val="000000"/>
                    </w:rPr>
                    <w:t> </w:t>
                  </w:r>
                </w:p>
              </w:tc>
              <w:tc>
                <w:tcPr>
                  <w:tcW w:w="2003" w:type="dxa"/>
                  <w:tcBorders>
                    <w:top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944E265" w14:textId="77777777" w:rsidR="006E3E1A" w:rsidRPr="00B84D2E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</w:rPr>
                  </w:pPr>
                  <w:proofErr w:type="spellStart"/>
                  <w:r w:rsidRPr="00B84D2E">
                    <w:rPr>
                      <w:rFonts w:ascii="Book Antiqua" w:hAnsi="Book Antiqua" w:cstheme="minorHAnsi"/>
                      <w:sz w:val="22"/>
                      <w:szCs w:val="22"/>
                    </w:rPr>
                    <w:t>Socioéconomie</w:t>
                  </w:r>
                  <w:proofErr w:type="spellEnd"/>
                  <w:r w:rsidRPr="00B84D2E">
                    <w:rPr>
                      <w:rFonts w:ascii="Book Antiqua" w:hAnsi="Book Antiqua" w:cstheme="minorHAnsi"/>
                      <w:sz w:val="22"/>
                      <w:szCs w:val="22"/>
                    </w:rPr>
                    <w:t xml:space="preserve"> de la relation d’emploi</w:t>
                  </w:r>
                  <w:r w:rsidRPr="00B84D2E">
                    <w:rPr>
                      <w:rFonts w:ascii="Garamond" w:hAnsi="Garamond" w:cs="Arial"/>
                      <w:color w:val="000000"/>
                    </w:rPr>
                    <w:t> </w:t>
                  </w:r>
                </w:p>
              </w:tc>
              <w:tc>
                <w:tcPr>
                  <w:tcW w:w="1629" w:type="dxa"/>
                  <w:tcBorders>
                    <w:top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ADF4F7" w14:textId="77777777" w:rsidR="006E3E1A" w:rsidRPr="00B2298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</w:rPr>
                  </w:pPr>
                  <w:r>
                    <w:rPr>
                      <w:rFonts w:ascii="Garamond" w:hAnsi="Garamond" w:cs="Arial"/>
                      <w:color w:val="000000"/>
                    </w:rPr>
                    <w:t xml:space="preserve">Formation initiale (présentielle) 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69B6B04" w14:textId="77777777" w:rsidR="006E3E1A" w:rsidRPr="00B2298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</w:rPr>
                  </w:pPr>
                  <w:r w:rsidRPr="00B2298A">
                    <w:rPr>
                      <w:rFonts w:ascii="Garamond" w:hAnsi="Garamond" w:cs="Arial"/>
                      <w:color w:val="000000"/>
                    </w:rPr>
                    <w:t> </w:t>
                  </w:r>
                  <w:r>
                    <w:rPr>
                      <w:rFonts w:ascii="Garamond" w:hAnsi="Garamond" w:cs="Arial"/>
                      <w:color w:val="000000"/>
                    </w:rPr>
                    <w:t>CM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36556A3" w14:textId="77777777" w:rsidR="006E3E1A" w:rsidRPr="00B2298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</w:rPr>
                  </w:pPr>
                  <w:r>
                    <w:rPr>
                      <w:rFonts w:ascii="Garamond" w:hAnsi="Garamond" w:cs="Arial"/>
                      <w:color w:val="000000"/>
                    </w:rPr>
                    <w:t>76</w:t>
                  </w:r>
                  <w:r w:rsidRPr="00B2298A">
                    <w:rPr>
                      <w:rFonts w:ascii="Garamond" w:hAnsi="Garamond" w:cs="Arial"/>
                      <w:color w:val="000000"/>
                    </w:rPr>
                    <w:t> 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1B9A86C" w14:textId="77777777" w:rsidR="006E3E1A" w:rsidRPr="00B2298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</w:rPr>
                  </w:pPr>
                  <w:r>
                    <w:rPr>
                      <w:rFonts w:ascii="Garamond" w:hAnsi="Garamond" w:cs="Arial"/>
                      <w:color w:val="000000"/>
                    </w:rPr>
                    <w:t>39hTD</w:t>
                  </w:r>
                  <w:r w:rsidRPr="00B2298A">
                    <w:rPr>
                      <w:rFonts w:ascii="Garamond" w:hAnsi="Garamond" w:cs="Arial"/>
                      <w:color w:val="000000"/>
                    </w:rPr>
                    <w:t> </w:t>
                  </w:r>
                </w:p>
              </w:tc>
            </w:tr>
            <w:tr w:rsidR="006E3E1A" w:rsidRPr="00B2298A" w14:paraId="226A776B" w14:textId="77777777" w:rsidTr="00766FDB">
              <w:trPr>
                <w:trHeight w:val="265"/>
              </w:trPr>
              <w:tc>
                <w:tcPr>
                  <w:tcW w:w="764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5017722" w14:textId="77777777" w:rsidR="006E3E1A" w:rsidRPr="00B2298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</w:rPr>
                  </w:pPr>
                  <w:r>
                    <w:rPr>
                      <w:rFonts w:ascii="Garamond" w:hAnsi="Garamond" w:cs="Arial"/>
                      <w:color w:val="000000"/>
                    </w:rPr>
                    <w:t>2022-2025</w:t>
                  </w:r>
                </w:p>
              </w:tc>
              <w:tc>
                <w:tcPr>
                  <w:tcW w:w="1385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74440E78" w14:textId="77777777" w:rsidR="006E3E1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</w:rPr>
                  </w:pPr>
                  <w:r>
                    <w:rPr>
                      <w:rFonts w:ascii="Garamond" w:hAnsi="Garamond" w:cs="Arial"/>
                      <w:color w:val="000000"/>
                    </w:rPr>
                    <w:t>M2</w:t>
                  </w:r>
                </w:p>
              </w:tc>
              <w:tc>
                <w:tcPr>
                  <w:tcW w:w="1647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71EBF77E" w14:textId="77777777" w:rsidR="006E3E1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</w:rPr>
                  </w:pPr>
                </w:p>
                <w:p w14:paraId="04829E2E" w14:textId="77777777" w:rsidR="006E3E1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</w:rPr>
                  </w:pPr>
                  <w:r>
                    <w:rPr>
                      <w:rFonts w:ascii="Garamond" w:hAnsi="Garamond" w:cs="Arial"/>
                      <w:color w:val="000000"/>
                    </w:rPr>
                    <w:t>Master Energie</w:t>
                  </w:r>
                </w:p>
                <w:p w14:paraId="21FAF280" w14:textId="77777777" w:rsidR="006E3E1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</w:rPr>
                  </w:pPr>
                  <w:r>
                    <w:rPr>
                      <w:rFonts w:ascii="Garamond" w:hAnsi="Garamond" w:cs="Arial"/>
                      <w:color w:val="000000"/>
                    </w:rPr>
                    <w:t>Master IPE (</w:t>
                  </w:r>
                  <w:r w:rsidRPr="007A15FE">
                    <w:rPr>
                      <w:rFonts w:ascii="Garamond" w:hAnsi="Garamond" w:cs="Arial"/>
                      <w:color w:val="000000"/>
                    </w:rPr>
                    <w:t>Ingénierie Physique des Énergies</w:t>
                  </w:r>
                  <w:r>
                    <w:rPr>
                      <w:rFonts w:ascii="Garamond" w:hAnsi="Garamond" w:cs="Arial"/>
                      <w:color w:val="000000"/>
                    </w:rPr>
                    <w:t>)</w:t>
                  </w:r>
                </w:p>
                <w:p w14:paraId="3335DD49" w14:textId="77777777" w:rsidR="006E3E1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</w:rPr>
                  </w:pPr>
                  <w:r>
                    <w:rPr>
                      <w:rFonts w:ascii="Garamond" w:hAnsi="Garamond" w:cs="Arial"/>
                      <w:color w:val="000000"/>
                    </w:rPr>
                    <w:t>M2 ESIEE</w:t>
                  </w:r>
                </w:p>
              </w:tc>
              <w:tc>
                <w:tcPr>
                  <w:tcW w:w="2003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3477099E" w14:textId="77777777" w:rsidR="006E3E1A" w:rsidRPr="00B84D2E" w:rsidRDefault="006E3E1A" w:rsidP="006E3E1A">
                  <w:pPr>
                    <w:jc w:val="center"/>
                    <w:rPr>
                      <w:rFonts w:ascii="Book Antiqua" w:hAnsi="Book Antiqua" w:cstheme="minorHAnsi"/>
                      <w:sz w:val="22"/>
                      <w:szCs w:val="22"/>
                    </w:rPr>
                  </w:pPr>
                  <w:r>
                    <w:rPr>
                      <w:rFonts w:ascii="Book Antiqua" w:hAnsi="Book Antiqua" w:cstheme="minorHAnsi"/>
                      <w:sz w:val="22"/>
                      <w:szCs w:val="22"/>
                    </w:rPr>
                    <w:t>Microéconomie de l’énergie</w:t>
                  </w:r>
                </w:p>
              </w:tc>
              <w:tc>
                <w:tcPr>
                  <w:tcW w:w="1629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55B8D2E8" w14:textId="77777777" w:rsidR="006E3E1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</w:rPr>
                  </w:pPr>
                  <w:r>
                    <w:rPr>
                      <w:rFonts w:ascii="Garamond" w:hAnsi="Garamond" w:cs="Arial"/>
                      <w:color w:val="000000"/>
                    </w:rPr>
                    <w:t>Formation initiale (présentielle)</w:t>
                  </w:r>
                </w:p>
              </w:tc>
              <w:tc>
                <w:tcPr>
                  <w:tcW w:w="892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2E7FE653" w14:textId="77777777" w:rsidR="006E3E1A" w:rsidRPr="00B2298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</w:rPr>
                  </w:pPr>
                  <w:r>
                    <w:rPr>
                      <w:rFonts w:ascii="Garamond" w:hAnsi="Garamond" w:cs="Arial"/>
                      <w:color w:val="000000"/>
                    </w:rPr>
                    <w:t>CM</w:t>
                  </w:r>
                </w:p>
              </w:tc>
              <w:tc>
                <w:tcPr>
                  <w:tcW w:w="966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7BB3C209" w14:textId="77777777" w:rsidR="006E3E1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</w:rPr>
                  </w:pPr>
                  <w:r>
                    <w:rPr>
                      <w:rFonts w:ascii="Garamond" w:hAnsi="Garamond" w:cs="Arial"/>
                      <w:color w:val="000000"/>
                    </w:rPr>
                    <w:t>60</w:t>
                  </w:r>
                </w:p>
              </w:tc>
              <w:tc>
                <w:tcPr>
                  <w:tcW w:w="956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3A27C2D7" w14:textId="77777777" w:rsidR="006E3E1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</w:rPr>
                  </w:pPr>
                  <w:r>
                    <w:rPr>
                      <w:rFonts w:ascii="Garamond" w:hAnsi="Garamond" w:cs="Arial"/>
                      <w:color w:val="000000"/>
                    </w:rPr>
                    <w:t>36hTD</w:t>
                  </w:r>
                </w:p>
              </w:tc>
            </w:tr>
            <w:tr w:rsidR="006E3E1A" w:rsidRPr="00B2298A" w14:paraId="3DEB0348" w14:textId="77777777" w:rsidTr="00766FDB">
              <w:trPr>
                <w:trHeight w:val="265"/>
              </w:trPr>
              <w:tc>
                <w:tcPr>
                  <w:tcW w:w="764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973F805" w14:textId="77777777" w:rsidR="006E3E1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</w:rPr>
                  </w:pPr>
                  <w:r>
                    <w:rPr>
                      <w:rFonts w:ascii="Garamond" w:hAnsi="Garamond" w:cs="Arial"/>
                      <w:color w:val="000000"/>
                    </w:rPr>
                    <w:t>2018-2024</w:t>
                  </w:r>
                </w:p>
              </w:tc>
              <w:tc>
                <w:tcPr>
                  <w:tcW w:w="1385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20FEC1D8" w14:textId="77777777" w:rsidR="006E3E1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</w:rPr>
                  </w:pPr>
                  <w:r>
                    <w:rPr>
                      <w:rFonts w:ascii="Garamond" w:hAnsi="Garamond" w:cs="Arial"/>
                      <w:color w:val="000000"/>
                    </w:rPr>
                    <w:t xml:space="preserve">L1 </w:t>
                  </w:r>
                </w:p>
              </w:tc>
              <w:tc>
                <w:tcPr>
                  <w:tcW w:w="1647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685F2FC4" w14:textId="77777777" w:rsidR="006E3E1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</w:rPr>
                  </w:pPr>
                </w:p>
                <w:p w14:paraId="26B86A2A" w14:textId="77777777" w:rsidR="006E3E1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</w:rPr>
                  </w:pPr>
                  <w:r>
                    <w:rPr>
                      <w:rFonts w:ascii="Garamond" w:hAnsi="Garamond" w:cs="Arial"/>
                      <w:color w:val="000000"/>
                    </w:rPr>
                    <w:t>Double Licence Économie-Géographie</w:t>
                  </w:r>
                </w:p>
              </w:tc>
              <w:tc>
                <w:tcPr>
                  <w:tcW w:w="2003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0BCD9FAF" w14:textId="77777777" w:rsidR="006E3E1A" w:rsidRPr="00B84D2E" w:rsidRDefault="006E3E1A" w:rsidP="006E3E1A">
                  <w:pPr>
                    <w:jc w:val="center"/>
                    <w:rPr>
                      <w:rFonts w:ascii="Book Antiqua" w:hAnsi="Book Antiqua" w:cstheme="minorHAnsi"/>
                      <w:sz w:val="22"/>
                      <w:szCs w:val="22"/>
                    </w:rPr>
                  </w:pPr>
                  <w:r>
                    <w:rPr>
                      <w:rFonts w:ascii="Book Antiqua" w:hAnsi="Book Antiqua" w:cstheme="minorHAnsi"/>
                      <w:sz w:val="22"/>
                      <w:szCs w:val="22"/>
                    </w:rPr>
                    <w:t xml:space="preserve">Inégalités dans l’enseignement supérieur </w:t>
                  </w:r>
                </w:p>
              </w:tc>
              <w:tc>
                <w:tcPr>
                  <w:tcW w:w="1629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6A73A88E" w14:textId="77777777" w:rsidR="006E3E1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</w:rPr>
                  </w:pPr>
                  <w:r>
                    <w:rPr>
                      <w:rFonts w:ascii="Garamond" w:hAnsi="Garamond" w:cs="Arial"/>
                      <w:color w:val="000000"/>
                    </w:rPr>
                    <w:t>Formation initiale (présentielle et à distance en 2020)</w:t>
                  </w:r>
                </w:p>
              </w:tc>
              <w:tc>
                <w:tcPr>
                  <w:tcW w:w="892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72164153" w14:textId="77777777" w:rsidR="006E3E1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</w:rPr>
                  </w:pPr>
                  <w:r>
                    <w:rPr>
                      <w:rFonts w:ascii="Garamond" w:hAnsi="Garamond" w:cs="Arial"/>
                      <w:color w:val="000000"/>
                    </w:rPr>
                    <w:t>CM</w:t>
                  </w:r>
                </w:p>
              </w:tc>
              <w:tc>
                <w:tcPr>
                  <w:tcW w:w="966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5AD50303" w14:textId="77777777" w:rsidR="006E3E1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</w:rPr>
                  </w:pPr>
                  <w:r>
                    <w:rPr>
                      <w:rFonts w:ascii="Garamond" w:hAnsi="Garamond" w:cs="Arial"/>
                      <w:color w:val="000000"/>
                    </w:rPr>
                    <w:t>30</w:t>
                  </w:r>
                </w:p>
              </w:tc>
              <w:tc>
                <w:tcPr>
                  <w:tcW w:w="956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38E17FA7" w14:textId="77777777" w:rsidR="006E3E1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</w:rPr>
                  </w:pPr>
                  <w:r>
                    <w:rPr>
                      <w:rFonts w:ascii="Garamond" w:hAnsi="Garamond" w:cs="Arial"/>
                      <w:color w:val="000000"/>
                    </w:rPr>
                    <w:t>9hTD</w:t>
                  </w:r>
                </w:p>
              </w:tc>
            </w:tr>
            <w:tr w:rsidR="006E3E1A" w:rsidRPr="00B2298A" w14:paraId="63F21623" w14:textId="77777777" w:rsidTr="00766FDB">
              <w:trPr>
                <w:trHeight w:val="265"/>
              </w:trPr>
              <w:tc>
                <w:tcPr>
                  <w:tcW w:w="76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BE9C448" w14:textId="77777777" w:rsidR="006E3E1A" w:rsidRPr="00B2298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</w:rPr>
                  </w:pPr>
                  <w:r>
                    <w:rPr>
                      <w:rFonts w:ascii="Garamond" w:hAnsi="Garamond" w:cs="Arial"/>
                      <w:color w:val="000000"/>
                    </w:rPr>
                    <w:t>2018-2021</w:t>
                  </w:r>
                </w:p>
              </w:tc>
              <w:tc>
                <w:tcPr>
                  <w:tcW w:w="1385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21C0A45" w14:textId="77777777" w:rsidR="006E3E1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</w:rPr>
                  </w:pPr>
                  <w:r>
                    <w:rPr>
                      <w:rFonts w:ascii="Garamond" w:hAnsi="Garamond" w:cs="Arial"/>
                      <w:color w:val="000000"/>
                    </w:rPr>
                    <w:t>L1</w:t>
                  </w:r>
                </w:p>
              </w:tc>
              <w:tc>
                <w:tcPr>
                  <w:tcW w:w="1647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8C2EC89" w14:textId="77777777" w:rsidR="006E3E1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</w:rPr>
                  </w:pPr>
                  <w:r>
                    <w:rPr>
                      <w:rFonts w:ascii="Garamond" w:hAnsi="Garamond" w:cs="Arial"/>
                      <w:color w:val="000000"/>
                    </w:rPr>
                    <w:t xml:space="preserve">Licence Économie </w:t>
                  </w:r>
                </w:p>
              </w:tc>
              <w:tc>
                <w:tcPr>
                  <w:tcW w:w="2003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8F8F3BA" w14:textId="77777777" w:rsidR="006E3E1A" w:rsidRPr="00B84D2E" w:rsidRDefault="006E3E1A" w:rsidP="006E3E1A">
                  <w:pPr>
                    <w:jc w:val="center"/>
                    <w:rPr>
                      <w:rFonts w:ascii="Book Antiqua" w:hAnsi="Book Antiqua" w:cstheme="minorHAnsi"/>
                      <w:sz w:val="22"/>
                      <w:szCs w:val="22"/>
                    </w:rPr>
                  </w:pPr>
                  <w:r w:rsidRPr="00B84D2E">
                    <w:rPr>
                      <w:rFonts w:ascii="Book Antiqua" w:hAnsi="Book Antiqua" w:cstheme="minorHAnsi"/>
                      <w:sz w:val="22"/>
                      <w:szCs w:val="22"/>
                    </w:rPr>
                    <w:t>Microéconomie : le comportement des agents économiques</w:t>
                  </w:r>
                </w:p>
              </w:tc>
              <w:tc>
                <w:tcPr>
                  <w:tcW w:w="1629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1AAE3A3" w14:textId="77777777" w:rsidR="006E3E1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</w:rPr>
                  </w:pPr>
                  <w:r>
                    <w:rPr>
                      <w:rFonts w:ascii="Garamond" w:hAnsi="Garamond" w:cs="Arial"/>
                      <w:color w:val="000000"/>
                    </w:rPr>
                    <w:t>Formation initiale (présentielle, à distance en 2020)</w:t>
                  </w:r>
                </w:p>
                <w:p w14:paraId="23EBBF7B" w14:textId="77777777" w:rsidR="006E3E1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</w:rPr>
                  </w:pPr>
                </w:p>
              </w:tc>
              <w:tc>
                <w:tcPr>
                  <w:tcW w:w="892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61D8E4D" w14:textId="77777777" w:rsidR="006E3E1A" w:rsidRPr="00B2298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</w:rPr>
                  </w:pPr>
                  <w:r>
                    <w:rPr>
                      <w:rFonts w:ascii="Garamond" w:hAnsi="Garamond" w:cs="Arial"/>
                      <w:color w:val="000000"/>
                    </w:rPr>
                    <w:t>CM</w:t>
                  </w:r>
                </w:p>
              </w:tc>
              <w:tc>
                <w:tcPr>
                  <w:tcW w:w="966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6E8F7CA" w14:textId="77777777" w:rsidR="006E3E1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</w:rPr>
                  </w:pPr>
                  <w:r>
                    <w:rPr>
                      <w:rFonts w:ascii="Garamond" w:hAnsi="Garamond" w:cs="Arial"/>
                      <w:color w:val="000000"/>
                    </w:rPr>
                    <w:t>163</w:t>
                  </w:r>
                </w:p>
              </w:tc>
              <w:tc>
                <w:tcPr>
                  <w:tcW w:w="956" w:type="dxa"/>
                  <w:tcBorders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276D5BA" w14:textId="77777777" w:rsidR="006E3E1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</w:rPr>
                  </w:pPr>
                  <w:r>
                    <w:rPr>
                      <w:rFonts w:ascii="Garamond" w:hAnsi="Garamond" w:cs="Arial"/>
                      <w:color w:val="000000"/>
                    </w:rPr>
                    <w:t>39hTD</w:t>
                  </w:r>
                </w:p>
              </w:tc>
            </w:tr>
            <w:tr w:rsidR="006E3E1A" w:rsidRPr="00B2298A" w14:paraId="40143A8C" w14:textId="77777777" w:rsidTr="00766FDB">
              <w:trPr>
                <w:trHeight w:val="265"/>
              </w:trPr>
              <w:tc>
                <w:tcPr>
                  <w:tcW w:w="10245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9482730" w14:textId="77777777" w:rsidR="006E3E1A" w:rsidRPr="00B84D2E" w:rsidRDefault="006E3E1A" w:rsidP="006E3E1A">
                  <w:pPr>
                    <w:jc w:val="center"/>
                    <w:rPr>
                      <w:rFonts w:ascii="Garamond" w:hAnsi="Garamond" w:cs="Arial"/>
                      <w:b/>
                      <w:bCs/>
                      <w:color w:val="000000"/>
                    </w:rPr>
                  </w:pPr>
                  <w:r w:rsidRPr="00B84D2E">
                    <w:rPr>
                      <w:rFonts w:ascii="Garamond" w:hAnsi="Garamond" w:cs="Arial"/>
                      <w:b/>
                      <w:bCs/>
                      <w:color w:val="000000"/>
                    </w:rPr>
                    <w:t>Université Paris Saclay</w:t>
                  </w:r>
                  <w:r>
                    <w:rPr>
                      <w:rFonts w:ascii="Garamond" w:hAnsi="Garamond" w:cs="Arial"/>
                      <w:b/>
                      <w:bCs/>
                      <w:color w:val="000000"/>
                    </w:rPr>
                    <w:t>- Faculté jean Monnet (2018-2021)</w:t>
                  </w:r>
                </w:p>
              </w:tc>
            </w:tr>
            <w:tr w:rsidR="006E3E1A" w:rsidRPr="00B2298A" w14:paraId="735AE27B" w14:textId="77777777" w:rsidTr="00766FDB">
              <w:trPr>
                <w:trHeight w:val="265"/>
              </w:trPr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316EC17" w14:textId="77777777" w:rsidR="006E3E1A" w:rsidRPr="00B2298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</w:rPr>
                  </w:pPr>
                  <w:r>
                    <w:rPr>
                      <w:rFonts w:ascii="Garamond" w:hAnsi="Garamond" w:cs="Arial"/>
                      <w:color w:val="000000"/>
                    </w:rPr>
                    <w:t>2018-2021</w:t>
                  </w: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16C2964" w14:textId="77777777" w:rsidR="006E3E1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</w:rPr>
                  </w:pPr>
                  <w:r>
                    <w:rPr>
                      <w:rFonts w:ascii="Garamond" w:hAnsi="Garamond" w:cs="Arial"/>
                      <w:color w:val="000000"/>
                    </w:rPr>
                    <w:t>M2</w:t>
                  </w:r>
                </w:p>
              </w:tc>
              <w:tc>
                <w:tcPr>
                  <w:tcW w:w="164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D7C9E8C" w14:textId="77777777" w:rsidR="006E3E1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</w:rPr>
                  </w:pPr>
                  <w:r>
                    <w:rPr>
                      <w:rFonts w:ascii="Book Antiqua" w:hAnsi="Book Antiqua" w:cstheme="minorHAnsi"/>
                      <w:sz w:val="22"/>
                      <w:szCs w:val="22"/>
                    </w:rPr>
                    <w:t>Master Développement agricole durable (Sciences sociale)</w:t>
                  </w:r>
                </w:p>
              </w:tc>
              <w:tc>
                <w:tcPr>
                  <w:tcW w:w="200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0DB23B3" w14:textId="77777777" w:rsidR="006E3E1A" w:rsidRDefault="006E3E1A" w:rsidP="006E3E1A">
                  <w:pPr>
                    <w:jc w:val="center"/>
                    <w:rPr>
                      <w:rFonts w:ascii="Book Antiqua" w:hAnsi="Book Antiqua" w:cstheme="minorHAnsi"/>
                      <w:sz w:val="22"/>
                      <w:szCs w:val="22"/>
                    </w:rPr>
                  </w:pPr>
                  <w:r>
                    <w:rPr>
                      <w:rFonts w:ascii="Book Antiqua" w:hAnsi="Book Antiqua" w:cstheme="minorHAnsi"/>
                      <w:sz w:val="22"/>
                      <w:szCs w:val="22"/>
                    </w:rPr>
                    <w:t xml:space="preserve">Développement durable et la recherche. Évolution de l’emploi et du travail des agriculteurs  </w:t>
                  </w:r>
                </w:p>
              </w:tc>
              <w:tc>
                <w:tcPr>
                  <w:tcW w:w="162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1F549E8" w14:textId="77777777" w:rsidR="006E3E1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</w:rPr>
                  </w:pPr>
                  <w:r>
                    <w:rPr>
                      <w:rFonts w:ascii="Garamond" w:hAnsi="Garamond" w:cs="Arial"/>
                      <w:color w:val="000000"/>
                    </w:rPr>
                    <w:t>Formation initiale</w:t>
                  </w:r>
                </w:p>
                <w:p w14:paraId="0A210A23" w14:textId="77777777" w:rsidR="006E3E1A" w:rsidRPr="0070094D" w:rsidRDefault="006E3E1A" w:rsidP="006E3E1A">
                  <w:pPr>
                    <w:jc w:val="center"/>
                    <w:rPr>
                      <w:rFonts w:ascii="Garamond" w:hAnsi="Garamond" w:cs="Arial"/>
                      <w:b/>
                      <w:bCs/>
                      <w:color w:val="000000"/>
                    </w:rPr>
                  </w:pPr>
                  <w:r>
                    <w:rPr>
                      <w:rFonts w:ascii="Garamond" w:hAnsi="Garamond" w:cs="Arial"/>
                      <w:color w:val="000000"/>
                    </w:rPr>
                    <w:t>(</w:t>
                  </w:r>
                  <w:proofErr w:type="gramStart"/>
                  <w:r>
                    <w:rPr>
                      <w:rFonts w:ascii="Garamond" w:hAnsi="Garamond" w:cs="Arial"/>
                      <w:color w:val="000000"/>
                    </w:rPr>
                    <w:t>présentielle</w:t>
                  </w:r>
                  <w:proofErr w:type="gramEnd"/>
                  <w:r>
                    <w:rPr>
                      <w:rFonts w:ascii="Garamond" w:hAnsi="Garamond" w:cs="Arial"/>
                      <w:color w:val="000000"/>
                    </w:rPr>
                    <w:t>)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08E8911" w14:textId="77777777" w:rsidR="006E3E1A" w:rsidRPr="00B2298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</w:rPr>
                  </w:pPr>
                  <w:r>
                    <w:rPr>
                      <w:rFonts w:ascii="Garamond" w:hAnsi="Garamond" w:cs="Arial"/>
                      <w:color w:val="000000"/>
                    </w:rPr>
                    <w:t xml:space="preserve">CM 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72D10AD" w14:textId="77777777" w:rsidR="006E3E1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</w:rPr>
                  </w:pPr>
                  <w:r>
                    <w:rPr>
                      <w:rFonts w:ascii="Garamond" w:hAnsi="Garamond" w:cs="Arial"/>
                      <w:color w:val="000000"/>
                    </w:rPr>
                    <w:t>35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6E5A795" w14:textId="77777777" w:rsidR="006E3E1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</w:rPr>
                  </w:pPr>
                  <w:r>
                    <w:rPr>
                      <w:rFonts w:ascii="Garamond" w:hAnsi="Garamond" w:cs="Arial"/>
                      <w:color w:val="000000"/>
                    </w:rPr>
                    <w:t>22,5hTD</w:t>
                  </w:r>
                </w:p>
              </w:tc>
            </w:tr>
            <w:tr w:rsidR="006E3E1A" w:rsidRPr="00B2298A" w14:paraId="684E87C8" w14:textId="77777777" w:rsidTr="00766FDB">
              <w:trPr>
                <w:trHeight w:val="265"/>
              </w:trPr>
              <w:tc>
                <w:tcPr>
                  <w:tcW w:w="10245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0AF8358" w14:textId="77777777" w:rsidR="006E3E1A" w:rsidRPr="007F5A32" w:rsidRDefault="006E3E1A" w:rsidP="006E3E1A">
                  <w:pPr>
                    <w:jc w:val="center"/>
                    <w:rPr>
                      <w:rFonts w:ascii="Garamond" w:hAnsi="Garamond" w:cs="Arial"/>
                      <w:b/>
                      <w:bCs/>
                      <w:color w:val="000000"/>
                    </w:rPr>
                  </w:pPr>
                  <w:r w:rsidRPr="007F5A32">
                    <w:rPr>
                      <w:rFonts w:ascii="Garamond" w:hAnsi="Garamond" w:cs="Arial"/>
                      <w:b/>
                      <w:bCs/>
                      <w:color w:val="000000"/>
                    </w:rPr>
                    <w:t xml:space="preserve">Sciences Po Rennes </w:t>
                  </w:r>
                  <w:r>
                    <w:rPr>
                      <w:rFonts w:ascii="Garamond" w:hAnsi="Garamond" w:cs="Arial"/>
                      <w:b/>
                      <w:bCs/>
                      <w:color w:val="000000"/>
                    </w:rPr>
                    <w:t>(2016-2021)</w:t>
                  </w:r>
                </w:p>
              </w:tc>
            </w:tr>
            <w:tr w:rsidR="006E3E1A" w:rsidRPr="00B2298A" w14:paraId="210BB3E9" w14:textId="77777777" w:rsidTr="00766FDB">
              <w:trPr>
                <w:trHeight w:val="265"/>
              </w:trPr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7BBE212" w14:textId="77777777" w:rsidR="006E3E1A" w:rsidRPr="00B2298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</w:rPr>
                  </w:pPr>
                  <w:r>
                    <w:rPr>
                      <w:rFonts w:ascii="Garamond" w:hAnsi="Garamond" w:cs="Arial"/>
                      <w:color w:val="000000"/>
                    </w:rPr>
                    <w:t>2016-2021</w:t>
                  </w: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DDC8662" w14:textId="77777777" w:rsidR="006E3E1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</w:rPr>
                  </w:pPr>
                  <w:r>
                    <w:rPr>
                      <w:rFonts w:ascii="Garamond" w:hAnsi="Garamond" w:cs="Arial"/>
                      <w:color w:val="000000"/>
                    </w:rPr>
                    <w:t xml:space="preserve">Formation concours </w:t>
                  </w:r>
                </w:p>
              </w:tc>
              <w:tc>
                <w:tcPr>
                  <w:tcW w:w="164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01C4022" w14:textId="77777777" w:rsidR="006E3E1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</w:rPr>
                  </w:pPr>
                  <w:r>
                    <w:rPr>
                      <w:rFonts w:ascii="Garamond" w:hAnsi="Garamond" w:cs="Arial"/>
                      <w:color w:val="000000"/>
                    </w:rPr>
                    <w:t xml:space="preserve">CP-ENA </w:t>
                  </w:r>
                </w:p>
              </w:tc>
              <w:tc>
                <w:tcPr>
                  <w:tcW w:w="200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6D52CCC" w14:textId="77777777" w:rsidR="006E3E1A" w:rsidRDefault="006E3E1A" w:rsidP="006E3E1A">
                  <w:pPr>
                    <w:jc w:val="center"/>
                    <w:rPr>
                      <w:rFonts w:ascii="Book Antiqua" w:hAnsi="Book Antiqua" w:cstheme="minorHAnsi"/>
                      <w:sz w:val="22"/>
                      <w:szCs w:val="22"/>
                    </w:rPr>
                  </w:pPr>
                  <w:r>
                    <w:rPr>
                      <w:rFonts w:ascii="Book Antiqua" w:hAnsi="Book Antiqua" w:cstheme="minorHAnsi"/>
                      <w:sz w:val="22"/>
                      <w:szCs w:val="22"/>
                    </w:rPr>
                    <w:t>Politiques de l’emploi</w:t>
                  </w:r>
                </w:p>
              </w:tc>
              <w:tc>
                <w:tcPr>
                  <w:tcW w:w="162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B245CCA" w14:textId="77777777" w:rsidR="006E3E1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</w:rPr>
                  </w:pPr>
                  <w:r w:rsidRPr="00A364E6">
                    <w:rPr>
                      <w:rFonts w:ascii="Garamond" w:hAnsi="Garamond" w:cs="Arial"/>
                      <w:b/>
                      <w:bCs/>
                      <w:color w:val="323E4F" w:themeColor="text2" w:themeShade="BF"/>
                    </w:rPr>
                    <w:t xml:space="preserve">Formation continue </w:t>
                  </w:r>
                  <w:r>
                    <w:rPr>
                      <w:rFonts w:ascii="Garamond" w:hAnsi="Garamond" w:cs="Arial"/>
                      <w:color w:val="000000"/>
                    </w:rPr>
                    <w:t>et initiale (présentielle)</w:t>
                  </w:r>
                </w:p>
                <w:p w14:paraId="0D085A39" w14:textId="77777777" w:rsidR="006E3E1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</w:rPr>
                  </w:pPr>
                </w:p>
              </w:tc>
              <w:tc>
                <w:tcPr>
                  <w:tcW w:w="89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479EFF6" w14:textId="77777777" w:rsidR="006E3E1A" w:rsidRPr="00B2298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</w:rPr>
                  </w:pPr>
                  <w:r>
                    <w:rPr>
                      <w:rFonts w:ascii="Garamond" w:hAnsi="Garamond" w:cs="Arial"/>
                      <w:color w:val="000000"/>
                    </w:rPr>
                    <w:t xml:space="preserve">CM 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4F76D23" w14:textId="77777777" w:rsidR="006E3E1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</w:rPr>
                  </w:pPr>
                  <w:r>
                    <w:rPr>
                      <w:rFonts w:ascii="Garamond" w:hAnsi="Garamond" w:cs="Arial"/>
                      <w:color w:val="000000"/>
                    </w:rPr>
                    <w:t>20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322971B" w14:textId="77777777" w:rsidR="006E3E1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</w:rPr>
                  </w:pPr>
                  <w:r>
                    <w:rPr>
                      <w:rFonts w:ascii="Garamond" w:hAnsi="Garamond" w:cs="Arial"/>
                      <w:color w:val="000000"/>
                    </w:rPr>
                    <w:t xml:space="preserve">9 à 13,5 </w:t>
                  </w:r>
                  <w:proofErr w:type="spellStart"/>
                  <w:r>
                    <w:rPr>
                      <w:rFonts w:ascii="Garamond" w:hAnsi="Garamond" w:cs="Arial"/>
                      <w:color w:val="000000"/>
                    </w:rPr>
                    <w:t>hTD</w:t>
                  </w:r>
                  <w:proofErr w:type="spellEnd"/>
                  <w:r>
                    <w:rPr>
                      <w:rFonts w:ascii="Garamond" w:hAnsi="Garamond" w:cs="Arial"/>
                      <w:color w:val="000000"/>
                    </w:rPr>
                    <w:t xml:space="preserve"> selon les années</w:t>
                  </w:r>
                </w:p>
              </w:tc>
            </w:tr>
            <w:tr w:rsidR="006E3E1A" w:rsidRPr="00B2298A" w14:paraId="34610BCC" w14:textId="77777777" w:rsidTr="00766FDB">
              <w:trPr>
                <w:trHeight w:val="265"/>
              </w:trPr>
              <w:tc>
                <w:tcPr>
                  <w:tcW w:w="10245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901C7F6" w14:textId="77777777" w:rsidR="006E3E1A" w:rsidRPr="00C860A9" w:rsidRDefault="006E3E1A" w:rsidP="006E3E1A">
                  <w:pPr>
                    <w:jc w:val="center"/>
                    <w:rPr>
                      <w:rFonts w:ascii="Garamond" w:hAnsi="Garamond" w:cs="Arial"/>
                      <w:b/>
                      <w:bCs/>
                      <w:color w:val="000000"/>
                    </w:rPr>
                  </w:pPr>
                  <w:r w:rsidRPr="00C860A9">
                    <w:rPr>
                      <w:rFonts w:ascii="Garamond" w:hAnsi="Garamond" w:cs="Arial"/>
                      <w:b/>
                      <w:bCs/>
                      <w:color w:val="000000"/>
                    </w:rPr>
                    <w:t>ISST</w:t>
                  </w:r>
                  <w:r>
                    <w:rPr>
                      <w:rFonts w:ascii="Garamond" w:hAnsi="Garamond" w:cs="Arial"/>
                      <w:b/>
                      <w:bCs/>
                      <w:color w:val="000000"/>
                    </w:rPr>
                    <w:t>O</w:t>
                  </w:r>
                  <w:r w:rsidRPr="00C860A9">
                    <w:rPr>
                      <w:rFonts w:ascii="Garamond" w:hAnsi="Garamond" w:cs="Arial"/>
                      <w:b/>
                      <w:bCs/>
                      <w:color w:val="000000"/>
                    </w:rPr>
                    <w:t xml:space="preserve"> Institut des </w:t>
                  </w:r>
                  <w:r>
                    <w:rPr>
                      <w:rFonts w:ascii="Garamond" w:hAnsi="Garamond" w:cs="Arial"/>
                      <w:b/>
                      <w:bCs/>
                      <w:color w:val="000000"/>
                    </w:rPr>
                    <w:t>S</w:t>
                  </w:r>
                  <w:r w:rsidRPr="00C860A9">
                    <w:rPr>
                      <w:rFonts w:ascii="Garamond" w:hAnsi="Garamond" w:cs="Arial"/>
                      <w:b/>
                      <w:bCs/>
                      <w:color w:val="000000"/>
                    </w:rPr>
                    <w:t xml:space="preserve">ciences </w:t>
                  </w:r>
                  <w:r>
                    <w:rPr>
                      <w:rFonts w:ascii="Garamond" w:hAnsi="Garamond" w:cs="Arial"/>
                      <w:b/>
                      <w:bCs/>
                      <w:color w:val="000000"/>
                    </w:rPr>
                    <w:t>S</w:t>
                  </w:r>
                  <w:r w:rsidRPr="00C860A9">
                    <w:rPr>
                      <w:rFonts w:ascii="Garamond" w:hAnsi="Garamond" w:cs="Arial"/>
                      <w:b/>
                      <w:bCs/>
                      <w:color w:val="000000"/>
                    </w:rPr>
                    <w:t xml:space="preserve">ociales du </w:t>
                  </w:r>
                  <w:r>
                    <w:rPr>
                      <w:rFonts w:ascii="Garamond" w:hAnsi="Garamond" w:cs="Arial"/>
                      <w:b/>
                      <w:bCs/>
                      <w:color w:val="000000"/>
                    </w:rPr>
                    <w:t>T</w:t>
                  </w:r>
                  <w:r w:rsidRPr="00C860A9">
                    <w:rPr>
                      <w:rFonts w:ascii="Garamond" w:hAnsi="Garamond" w:cs="Arial"/>
                      <w:b/>
                      <w:bCs/>
                      <w:color w:val="000000"/>
                    </w:rPr>
                    <w:t xml:space="preserve">ravail </w:t>
                  </w:r>
                  <w:r>
                    <w:rPr>
                      <w:rFonts w:ascii="Garamond" w:hAnsi="Garamond" w:cs="Arial"/>
                      <w:b/>
                      <w:bCs/>
                      <w:color w:val="000000"/>
                    </w:rPr>
                    <w:t>de l’Ouest</w:t>
                  </w:r>
                  <w:r w:rsidRPr="00C860A9">
                    <w:rPr>
                      <w:rFonts w:ascii="Garamond" w:hAnsi="Garamond" w:cs="Arial"/>
                      <w:b/>
                      <w:bCs/>
                      <w:color w:val="000000"/>
                    </w:rPr>
                    <w:t>- Université Rennes 2</w:t>
                  </w:r>
                  <w:r>
                    <w:rPr>
                      <w:rFonts w:ascii="Garamond" w:hAnsi="Garamond" w:cs="Arial"/>
                      <w:b/>
                      <w:bCs/>
                      <w:color w:val="000000"/>
                    </w:rPr>
                    <w:t xml:space="preserve"> (ISSTO) </w:t>
                  </w:r>
                </w:p>
              </w:tc>
            </w:tr>
            <w:tr w:rsidR="006E3E1A" w:rsidRPr="00B2298A" w14:paraId="55B91D68" w14:textId="77777777" w:rsidTr="00766FDB">
              <w:trPr>
                <w:trHeight w:val="265"/>
              </w:trPr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A0E6C60" w14:textId="77777777" w:rsidR="006E3E1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</w:rPr>
                  </w:pPr>
                  <w:r>
                    <w:rPr>
                      <w:rFonts w:ascii="Garamond" w:hAnsi="Garamond" w:cs="Arial"/>
                      <w:color w:val="000000"/>
                    </w:rPr>
                    <w:t xml:space="preserve">2021 </w:t>
                  </w:r>
                </w:p>
              </w:tc>
              <w:tc>
                <w:tcPr>
                  <w:tcW w:w="138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6605B7D" w14:textId="77777777" w:rsidR="006E3E1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</w:rPr>
                  </w:pPr>
                  <w:r>
                    <w:rPr>
                      <w:rFonts w:ascii="Garamond" w:hAnsi="Garamond" w:cs="Arial"/>
                      <w:color w:val="000000"/>
                    </w:rPr>
                    <w:t>Formation syndicale</w:t>
                  </w:r>
                </w:p>
              </w:tc>
              <w:tc>
                <w:tcPr>
                  <w:tcW w:w="164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9A2C898" w14:textId="77777777" w:rsidR="006E3E1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</w:rPr>
                  </w:pPr>
                  <w:r>
                    <w:rPr>
                      <w:rFonts w:ascii="Garamond" w:hAnsi="Garamond" w:cs="Arial"/>
                      <w:color w:val="000000"/>
                    </w:rPr>
                    <w:t>Formation ISSTO</w:t>
                  </w:r>
                </w:p>
              </w:tc>
              <w:tc>
                <w:tcPr>
                  <w:tcW w:w="200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4F61E34" w14:textId="77777777" w:rsidR="006E3E1A" w:rsidRDefault="006E3E1A" w:rsidP="006E3E1A">
                  <w:pPr>
                    <w:jc w:val="center"/>
                    <w:rPr>
                      <w:rFonts w:ascii="Book Antiqua" w:hAnsi="Book Antiqua" w:cstheme="minorHAnsi"/>
                      <w:sz w:val="22"/>
                      <w:szCs w:val="22"/>
                    </w:rPr>
                  </w:pPr>
                  <w:r>
                    <w:rPr>
                      <w:rFonts w:ascii="Garamond" w:hAnsi="Garamond" w:cs="Arial"/>
                      <w:color w:val="000000"/>
                    </w:rPr>
                    <w:t>La protection des salariés face aux évolutions de l’emploi</w:t>
                  </w:r>
                </w:p>
              </w:tc>
              <w:tc>
                <w:tcPr>
                  <w:tcW w:w="162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0F16019" w14:textId="77777777" w:rsidR="006E3E1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</w:rPr>
                  </w:pPr>
                  <w:r>
                    <w:rPr>
                      <w:rFonts w:ascii="Garamond" w:hAnsi="Garamond" w:cs="Arial"/>
                      <w:color w:val="000000"/>
                    </w:rPr>
                    <w:t>Formation continue (à distance)</w:t>
                  </w:r>
                </w:p>
              </w:tc>
              <w:tc>
                <w:tcPr>
                  <w:tcW w:w="89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7006332" w14:textId="77777777" w:rsidR="006E3E1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</w:rPr>
                  </w:pPr>
                  <w:r>
                    <w:rPr>
                      <w:rFonts w:ascii="Garamond" w:hAnsi="Garamond" w:cs="Arial"/>
                      <w:color w:val="000000"/>
                    </w:rPr>
                    <w:t>CM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4EA2CE9" w14:textId="77777777" w:rsidR="006E3E1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</w:rPr>
                  </w:pPr>
                  <w:r>
                    <w:rPr>
                      <w:rFonts w:ascii="Garamond" w:hAnsi="Garamond" w:cs="Arial"/>
                      <w:color w:val="000000"/>
                    </w:rPr>
                    <w:t>12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6C9C5E2" w14:textId="77777777" w:rsidR="006E3E1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</w:rPr>
                  </w:pPr>
                  <w:r>
                    <w:rPr>
                      <w:rFonts w:ascii="Garamond" w:hAnsi="Garamond" w:cs="Arial"/>
                      <w:color w:val="000000"/>
                    </w:rPr>
                    <w:t>7hTD</w:t>
                  </w:r>
                </w:p>
              </w:tc>
            </w:tr>
          </w:tbl>
          <w:p w14:paraId="6EA285A6" w14:textId="77777777" w:rsidR="006E3E1A" w:rsidRDefault="006E3E1A" w:rsidP="001F4E82">
            <w:pPr>
              <w:rPr>
                <w:rFonts w:ascii="Garamond" w:hAnsi="Garamond" w:cs="Arial"/>
                <w:color w:val="000000"/>
              </w:rPr>
            </w:pPr>
          </w:p>
          <w:p w14:paraId="2A8C89CF" w14:textId="77777777" w:rsidR="006E3E1A" w:rsidRDefault="006E3E1A" w:rsidP="001F4E82">
            <w:pPr>
              <w:rPr>
                <w:rFonts w:ascii="Garamond" w:hAnsi="Garamond" w:cs="Arial"/>
                <w:color w:val="000000"/>
              </w:rPr>
            </w:pPr>
          </w:p>
          <w:p w14:paraId="59001A12" w14:textId="77777777" w:rsidR="006E3E1A" w:rsidRDefault="006E3E1A" w:rsidP="001F4E82">
            <w:pPr>
              <w:rPr>
                <w:rFonts w:ascii="Garamond" w:hAnsi="Garamond" w:cs="Arial"/>
                <w:color w:val="000000"/>
              </w:rPr>
            </w:pPr>
          </w:p>
          <w:p w14:paraId="17C16D12" w14:textId="77777777" w:rsidR="006E3E1A" w:rsidRPr="00B2298A" w:rsidRDefault="006E3E1A" w:rsidP="001F4E82">
            <w:pPr>
              <w:rPr>
                <w:rFonts w:ascii="Garamond" w:hAnsi="Garamond" w:cs="Arial"/>
                <w:color w:val="000000"/>
              </w:rPr>
            </w:pPr>
          </w:p>
          <w:tbl>
            <w:tblPr>
              <w:tblW w:w="1018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88"/>
              <w:gridCol w:w="1402"/>
              <w:gridCol w:w="1669"/>
              <w:gridCol w:w="1806"/>
              <w:gridCol w:w="1651"/>
              <w:gridCol w:w="904"/>
              <w:gridCol w:w="996"/>
              <w:gridCol w:w="968"/>
            </w:tblGrid>
            <w:tr w:rsidR="00C93DEA" w:rsidRPr="00B2298A" w14:paraId="0EC19B73" w14:textId="77777777" w:rsidTr="006E3E1A">
              <w:trPr>
                <w:trHeight w:val="255"/>
              </w:trPr>
              <w:tc>
                <w:tcPr>
                  <w:tcW w:w="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5D2318" w14:textId="77777777" w:rsidR="00C93DEA" w:rsidRPr="00D644A6" w:rsidRDefault="00C93DEA" w:rsidP="001F4E82">
                  <w:pPr>
                    <w:jc w:val="center"/>
                    <w:rPr>
                      <w:rFonts w:ascii="Garamond" w:hAnsi="Garamond" w:cs="Arial"/>
                      <w:b/>
                      <w:bCs/>
                      <w:color w:val="000000"/>
                    </w:rPr>
                  </w:pPr>
                  <w:r w:rsidRPr="00D644A6">
                    <w:rPr>
                      <w:rFonts w:ascii="Garamond" w:hAnsi="Garamond" w:cs="Arial"/>
                      <w:b/>
                      <w:bCs/>
                      <w:color w:val="000000"/>
                    </w:rPr>
                    <w:lastRenderedPageBreak/>
                    <w:t>Année</w:t>
                  </w:r>
                </w:p>
              </w:tc>
              <w:tc>
                <w:tcPr>
                  <w:tcW w:w="140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1833FA" w14:textId="77777777" w:rsidR="00C93DEA" w:rsidRPr="00D644A6" w:rsidRDefault="00C93DEA" w:rsidP="001F4E82">
                  <w:pPr>
                    <w:jc w:val="center"/>
                    <w:rPr>
                      <w:rFonts w:ascii="Garamond" w:hAnsi="Garamond" w:cs="Arial"/>
                      <w:b/>
                      <w:bCs/>
                      <w:color w:val="000000"/>
                    </w:rPr>
                  </w:pPr>
                  <w:r>
                    <w:rPr>
                      <w:rFonts w:ascii="Garamond" w:hAnsi="Garamond" w:cs="Arial"/>
                      <w:b/>
                      <w:bCs/>
                      <w:color w:val="000000"/>
                    </w:rPr>
                    <w:t>N</w:t>
                  </w:r>
                  <w:r w:rsidRPr="00D644A6">
                    <w:rPr>
                      <w:rFonts w:ascii="Garamond" w:hAnsi="Garamond" w:cs="Arial"/>
                      <w:b/>
                      <w:bCs/>
                      <w:color w:val="000000"/>
                    </w:rPr>
                    <w:t>iveau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98EB2A5" w14:textId="77777777" w:rsidR="00C93DEA" w:rsidRPr="00D644A6" w:rsidRDefault="00C93DEA" w:rsidP="001F4E82">
                  <w:pPr>
                    <w:jc w:val="center"/>
                    <w:rPr>
                      <w:rFonts w:ascii="Garamond" w:hAnsi="Garamond" w:cs="Arial"/>
                      <w:b/>
                      <w:bCs/>
                      <w:color w:val="000000"/>
                    </w:rPr>
                  </w:pPr>
                  <w:r>
                    <w:rPr>
                      <w:rFonts w:ascii="Garamond" w:hAnsi="Garamond" w:cs="Arial"/>
                      <w:b/>
                      <w:bCs/>
                      <w:color w:val="000000"/>
                    </w:rPr>
                    <w:t>D</w:t>
                  </w:r>
                  <w:r w:rsidRPr="00D644A6">
                    <w:rPr>
                      <w:rFonts w:ascii="Garamond" w:hAnsi="Garamond" w:cs="Arial"/>
                      <w:b/>
                      <w:bCs/>
                      <w:color w:val="000000"/>
                    </w:rPr>
                    <w:t>iplôme</w:t>
                  </w:r>
                </w:p>
              </w:tc>
              <w:tc>
                <w:tcPr>
                  <w:tcW w:w="18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2683FF4" w14:textId="77777777" w:rsidR="00C93DEA" w:rsidRPr="00D644A6" w:rsidRDefault="00C93DEA" w:rsidP="001F4E82">
                  <w:pPr>
                    <w:jc w:val="center"/>
                    <w:rPr>
                      <w:rFonts w:ascii="Garamond" w:hAnsi="Garamond" w:cs="Arial"/>
                      <w:b/>
                      <w:bCs/>
                      <w:color w:val="000000"/>
                    </w:rPr>
                  </w:pPr>
                  <w:r w:rsidRPr="00D644A6">
                    <w:rPr>
                      <w:rFonts w:ascii="Garamond" w:hAnsi="Garamond" w:cs="Arial"/>
                      <w:b/>
                      <w:bCs/>
                      <w:color w:val="000000"/>
                    </w:rPr>
                    <w:t>Intitulé</w:t>
                  </w:r>
                </w:p>
              </w:tc>
              <w:tc>
                <w:tcPr>
                  <w:tcW w:w="165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46A4F93" w14:textId="77777777" w:rsidR="00C93DEA" w:rsidRPr="00D644A6" w:rsidRDefault="00C93DEA" w:rsidP="001F4E82">
                  <w:pPr>
                    <w:jc w:val="center"/>
                    <w:rPr>
                      <w:rFonts w:ascii="Garamond" w:hAnsi="Garamond" w:cs="Arial"/>
                      <w:b/>
                      <w:bCs/>
                      <w:color w:val="000000"/>
                    </w:rPr>
                  </w:pPr>
                  <w:r w:rsidRPr="00D644A6">
                    <w:rPr>
                      <w:rFonts w:ascii="Garamond" w:hAnsi="Garamond" w:cs="Arial"/>
                      <w:b/>
                      <w:bCs/>
                      <w:color w:val="000000"/>
                    </w:rPr>
                    <w:t xml:space="preserve"> </w:t>
                  </w:r>
                  <w:r>
                    <w:rPr>
                      <w:rFonts w:ascii="Garamond" w:hAnsi="Garamond" w:cs="Arial"/>
                      <w:b/>
                      <w:bCs/>
                      <w:color w:val="000000"/>
                    </w:rPr>
                    <w:t>T</w:t>
                  </w:r>
                  <w:r w:rsidRPr="00D644A6">
                    <w:rPr>
                      <w:rFonts w:ascii="Garamond" w:hAnsi="Garamond" w:cs="Arial"/>
                      <w:b/>
                      <w:bCs/>
                      <w:color w:val="000000"/>
                    </w:rPr>
                    <w:t>ype de formation (1)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D7BB5BC" w14:textId="77777777" w:rsidR="00C93DEA" w:rsidRPr="00D644A6" w:rsidRDefault="00C93DEA" w:rsidP="001F4E82">
                  <w:pPr>
                    <w:jc w:val="center"/>
                    <w:rPr>
                      <w:rFonts w:ascii="Garamond" w:hAnsi="Garamond" w:cs="Arial"/>
                      <w:b/>
                      <w:bCs/>
                      <w:color w:val="000000"/>
                    </w:rPr>
                  </w:pPr>
                  <w:r>
                    <w:rPr>
                      <w:rFonts w:ascii="Garamond" w:hAnsi="Garamond" w:cs="Arial"/>
                      <w:b/>
                      <w:bCs/>
                      <w:color w:val="000000"/>
                    </w:rPr>
                    <w:t>N</w:t>
                  </w:r>
                  <w:r w:rsidRPr="00D644A6">
                    <w:rPr>
                      <w:rFonts w:ascii="Garamond" w:hAnsi="Garamond" w:cs="Arial"/>
                      <w:b/>
                      <w:bCs/>
                      <w:color w:val="000000"/>
                    </w:rPr>
                    <w:t>ature (2)</w:t>
                  </w:r>
                </w:p>
              </w:tc>
              <w:tc>
                <w:tcPr>
                  <w:tcW w:w="99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DF7C662" w14:textId="77777777" w:rsidR="00C93DEA" w:rsidRPr="00D644A6" w:rsidRDefault="00C93DEA" w:rsidP="001F4E82">
                  <w:pPr>
                    <w:jc w:val="center"/>
                    <w:rPr>
                      <w:rFonts w:ascii="Garamond" w:hAnsi="Garamond" w:cs="Arial"/>
                      <w:b/>
                      <w:bCs/>
                      <w:color w:val="000000"/>
                    </w:rPr>
                  </w:pPr>
                  <w:r>
                    <w:rPr>
                      <w:rFonts w:ascii="Garamond" w:hAnsi="Garamond" w:cs="Arial"/>
                      <w:b/>
                      <w:bCs/>
                      <w:color w:val="000000"/>
                    </w:rPr>
                    <w:t>E</w:t>
                  </w:r>
                  <w:r w:rsidRPr="00D644A6">
                    <w:rPr>
                      <w:rFonts w:ascii="Garamond" w:hAnsi="Garamond" w:cs="Arial"/>
                      <w:b/>
                      <w:bCs/>
                      <w:color w:val="000000"/>
                    </w:rPr>
                    <w:t>ffectifs</w:t>
                  </w:r>
                </w:p>
              </w:tc>
              <w:tc>
                <w:tcPr>
                  <w:tcW w:w="96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5829CAE" w14:textId="77777777" w:rsidR="00C93DEA" w:rsidRPr="00D644A6" w:rsidRDefault="00C93DEA" w:rsidP="001F4E82">
                  <w:pPr>
                    <w:jc w:val="center"/>
                    <w:rPr>
                      <w:rFonts w:ascii="Garamond" w:hAnsi="Garamond" w:cs="Arial"/>
                      <w:b/>
                      <w:bCs/>
                      <w:color w:val="000000"/>
                    </w:rPr>
                  </w:pPr>
                  <w:r>
                    <w:rPr>
                      <w:rFonts w:ascii="Garamond" w:hAnsi="Garamond" w:cs="Arial"/>
                      <w:b/>
                      <w:bCs/>
                      <w:color w:val="000000"/>
                    </w:rPr>
                    <w:t>V</w:t>
                  </w:r>
                  <w:r w:rsidRPr="00D644A6">
                    <w:rPr>
                      <w:rFonts w:ascii="Garamond" w:hAnsi="Garamond" w:cs="Arial"/>
                      <w:b/>
                      <w:bCs/>
                      <w:color w:val="000000"/>
                    </w:rPr>
                    <w:t>olume horaire annuel</w:t>
                  </w:r>
                </w:p>
              </w:tc>
            </w:tr>
            <w:tr w:rsidR="00C93DEA" w:rsidRPr="00B2298A" w14:paraId="14548D96" w14:textId="77777777" w:rsidTr="006E3E1A">
              <w:trPr>
                <w:trHeight w:val="255"/>
              </w:trPr>
              <w:tc>
                <w:tcPr>
                  <w:tcW w:w="10184" w:type="dxa"/>
                  <w:gridSpan w:val="8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4755542" w14:textId="23E93F96" w:rsidR="00C93DEA" w:rsidRPr="00C93DEA" w:rsidRDefault="00C93DEA" w:rsidP="00423A9B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b/>
                      <w:bCs/>
                      <w:color w:val="000000"/>
                      <w:sz w:val="20"/>
                      <w:szCs w:val="20"/>
                    </w:rPr>
                    <w:t>Université Paris</w:t>
                  </w:r>
                  <w:r w:rsidR="00423A9B">
                    <w:rPr>
                      <w:rFonts w:ascii="Garamond" w:hAnsi="Garamond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Cité </w:t>
                  </w:r>
                  <w:r w:rsidRPr="00C93DEA">
                    <w:rPr>
                      <w:rFonts w:ascii="Garamond" w:hAnsi="Garamond" w:cs="Arial"/>
                      <w:b/>
                      <w:bCs/>
                      <w:color w:val="000000"/>
                      <w:sz w:val="20"/>
                      <w:szCs w:val="20"/>
                    </w:rPr>
                    <w:t>(Ex. Université Paris 7 - Paris Diderot) depuis 2019</w:t>
                  </w:r>
                </w:p>
              </w:tc>
            </w:tr>
            <w:tr w:rsidR="006E3E1A" w:rsidRPr="00B2298A" w14:paraId="721169C2" w14:textId="77777777" w:rsidTr="006E3E1A">
              <w:trPr>
                <w:trHeight w:val="255"/>
              </w:trPr>
              <w:tc>
                <w:tcPr>
                  <w:tcW w:w="788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40F94D8" w14:textId="77777777" w:rsidR="006E3E1A" w:rsidRPr="006E3E1A" w:rsidRDefault="006E3E1A" w:rsidP="006E3E1A">
                  <w:pPr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</w:p>
                <w:p w14:paraId="176AB658" w14:textId="07654B8A" w:rsidR="006E3E1A" w:rsidRPr="006E3E1A" w:rsidRDefault="006E3E1A" w:rsidP="006E3E1A">
                  <w:pPr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6E3E1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2019-2025</w:t>
                  </w:r>
                </w:p>
              </w:tc>
              <w:tc>
                <w:tcPr>
                  <w:tcW w:w="1402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73E20F14" w14:textId="7A157F18" w:rsidR="006E3E1A" w:rsidRPr="006E3E1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6E3E1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L3 </w:t>
                  </w:r>
                </w:p>
              </w:tc>
              <w:tc>
                <w:tcPr>
                  <w:tcW w:w="1669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42696C8C" w14:textId="5D8E4AF8" w:rsidR="006E3E1A" w:rsidRPr="006E3E1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6E3E1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Licence Économie </w:t>
                  </w:r>
                </w:p>
              </w:tc>
              <w:tc>
                <w:tcPr>
                  <w:tcW w:w="1806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1EE1E287" w14:textId="77777777" w:rsidR="006E3E1A" w:rsidRPr="006E3E1A" w:rsidRDefault="006E3E1A" w:rsidP="006E3E1A">
                  <w:pPr>
                    <w:jc w:val="center"/>
                    <w:rPr>
                      <w:rFonts w:ascii="Book Antiqua" w:hAnsi="Book Antiqua" w:cstheme="minorHAnsi"/>
                      <w:sz w:val="20"/>
                      <w:szCs w:val="20"/>
                    </w:rPr>
                  </w:pPr>
                </w:p>
                <w:p w14:paraId="6176217B" w14:textId="74CE06A5" w:rsidR="006E3E1A" w:rsidRPr="006E3E1A" w:rsidRDefault="006E3E1A" w:rsidP="006E3E1A">
                  <w:pPr>
                    <w:jc w:val="center"/>
                    <w:rPr>
                      <w:rFonts w:ascii="Book Antiqua" w:hAnsi="Book Antiqua" w:cstheme="minorHAnsi"/>
                      <w:sz w:val="20"/>
                      <w:szCs w:val="20"/>
                    </w:rPr>
                  </w:pPr>
                  <w:proofErr w:type="spellStart"/>
                  <w:r w:rsidRPr="006E3E1A">
                    <w:rPr>
                      <w:rFonts w:ascii="Book Antiqua" w:hAnsi="Book Antiqua" w:cstheme="minorHAnsi"/>
                      <w:sz w:val="20"/>
                      <w:szCs w:val="20"/>
                    </w:rPr>
                    <w:t>Socioéconomie</w:t>
                  </w:r>
                  <w:proofErr w:type="spellEnd"/>
                  <w:r w:rsidRPr="006E3E1A">
                    <w:rPr>
                      <w:rFonts w:ascii="Book Antiqua" w:hAnsi="Book Antiqua" w:cstheme="minorHAnsi"/>
                      <w:sz w:val="20"/>
                      <w:szCs w:val="20"/>
                    </w:rPr>
                    <w:t xml:space="preserve"> de la relation d’emploi</w:t>
                  </w:r>
                  <w:r w:rsidRPr="006E3E1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51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0BEF57BC" w14:textId="13EF2E0C" w:rsidR="006E3E1A" w:rsidRPr="006E3E1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6E3E1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 xml:space="preserve">Formation initiale (présentielle) </w:t>
                  </w:r>
                </w:p>
              </w:tc>
              <w:tc>
                <w:tcPr>
                  <w:tcW w:w="904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780577EC" w14:textId="232ECE60" w:rsidR="006E3E1A" w:rsidRPr="006E3E1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6E3E1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 CM</w:t>
                  </w:r>
                </w:p>
              </w:tc>
              <w:tc>
                <w:tcPr>
                  <w:tcW w:w="996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04D69485" w14:textId="55AFF651" w:rsidR="006E3E1A" w:rsidRPr="006E3E1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6E3E1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76 </w:t>
                  </w:r>
                </w:p>
              </w:tc>
              <w:tc>
                <w:tcPr>
                  <w:tcW w:w="968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370C687E" w14:textId="622E94FF" w:rsidR="006E3E1A" w:rsidRPr="006E3E1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6E3E1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39hTD </w:t>
                  </w:r>
                </w:p>
              </w:tc>
            </w:tr>
            <w:tr w:rsidR="006E3E1A" w:rsidRPr="00B2298A" w14:paraId="1AFD4363" w14:textId="77777777" w:rsidTr="006E3E1A">
              <w:trPr>
                <w:trHeight w:val="255"/>
              </w:trPr>
              <w:tc>
                <w:tcPr>
                  <w:tcW w:w="788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AC86759" w14:textId="3016D454" w:rsidR="006E3E1A" w:rsidRPr="006E3E1A" w:rsidRDefault="006E3E1A" w:rsidP="006E3E1A">
                  <w:pPr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6E3E1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2022-2025</w:t>
                  </w:r>
                </w:p>
              </w:tc>
              <w:tc>
                <w:tcPr>
                  <w:tcW w:w="1402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531691E" w14:textId="7F189EE1" w:rsidR="006E3E1A" w:rsidRPr="006E3E1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6E3E1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M2</w:t>
                  </w:r>
                </w:p>
              </w:tc>
              <w:tc>
                <w:tcPr>
                  <w:tcW w:w="1669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1760D82" w14:textId="77777777" w:rsidR="006E3E1A" w:rsidRPr="006E3E1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</w:p>
                <w:p w14:paraId="68F105F9" w14:textId="77777777" w:rsidR="006E3E1A" w:rsidRPr="006E3E1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6E3E1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Master Energie</w:t>
                  </w:r>
                </w:p>
                <w:p w14:paraId="017F01D2" w14:textId="77777777" w:rsidR="006E3E1A" w:rsidRPr="006E3E1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6E3E1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Master IPE (Ingénierie Physique des Énergies)</w:t>
                  </w:r>
                </w:p>
                <w:p w14:paraId="139A8F0D" w14:textId="00757909" w:rsidR="006E3E1A" w:rsidRPr="006E3E1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6E3E1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M2 ESIEE</w:t>
                  </w:r>
                </w:p>
              </w:tc>
              <w:tc>
                <w:tcPr>
                  <w:tcW w:w="1806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B6E8F76" w14:textId="608ED139" w:rsidR="006E3E1A" w:rsidRPr="006E3E1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6E3E1A">
                    <w:rPr>
                      <w:rFonts w:ascii="Book Antiqua" w:hAnsi="Book Antiqua" w:cstheme="minorHAnsi"/>
                      <w:sz w:val="20"/>
                      <w:szCs w:val="20"/>
                    </w:rPr>
                    <w:t>Microéconomie de l’énergie</w:t>
                  </w:r>
                </w:p>
              </w:tc>
              <w:tc>
                <w:tcPr>
                  <w:tcW w:w="1651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B825C03" w14:textId="50A69D14" w:rsidR="006E3E1A" w:rsidRPr="006E3E1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6E3E1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Formation initiale (présentielle)</w:t>
                  </w:r>
                </w:p>
              </w:tc>
              <w:tc>
                <w:tcPr>
                  <w:tcW w:w="904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310B721" w14:textId="43CE1FF1" w:rsidR="006E3E1A" w:rsidRPr="006E3E1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6E3E1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CM</w:t>
                  </w:r>
                </w:p>
              </w:tc>
              <w:tc>
                <w:tcPr>
                  <w:tcW w:w="996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1968F47" w14:textId="77777777" w:rsidR="006E3E1A" w:rsidRPr="006E3E1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</w:p>
                <w:p w14:paraId="0B8B47F0" w14:textId="79537403" w:rsidR="006E3E1A" w:rsidRPr="006E3E1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6E3E1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 xml:space="preserve">80 </w:t>
                  </w:r>
                </w:p>
                <w:p w14:paraId="134E573D" w14:textId="4C62F62F" w:rsidR="006E3E1A" w:rsidRPr="006E3E1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6E3E1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(3 Master 2)</w:t>
                  </w:r>
                </w:p>
              </w:tc>
              <w:tc>
                <w:tcPr>
                  <w:tcW w:w="968" w:type="dxa"/>
                  <w:tcBorders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F75885E" w14:textId="435AACF9" w:rsidR="006E3E1A" w:rsidRPr="006E3E1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6E3E1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36hTD</w:t>
                  </w:r>
                </w:p>
              </w:tc>
            </w:tr>
            <w:tr w:rsidR="006E3E1A" w:rsidRPr="00B2298A" w14:paraId="46E56A8C" w14:textId="77777777" w:rsidTr="006E3E1A">
              <w:trPr>
                <w:trHeight w:val="255"/>
              </w:trPr>
              <w:tc>
                <w:tcPr>
                  <w:tcW w:w="788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10EDA27" w14:textId="1621FEA1" w:rsidR="006E3E1A" w:rsidRPr="006E3E1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6E3E1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2018-2024</w:t>
                  </w:r>
                </w:p>
              </w:tc>
              <w:tc>
                <w:tcPr>
                  <w:tcW w:w="1402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31D3AB96" w14:textId="6ACD2262" w:rsidR="006E3E1A" w:rsidRPr="006E3E1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6E3E1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 xml:space="preserve">L1 </w:t>
                  </w:r>
                </w:p>
              </w:tc>
              <w:tc>
                <w:tcPr>
                  <w:tcW w:w="1669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37812212" w14:textId="77777777" w:rsidR="006E3E1A" w:rsidRPr="006E3E1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</w:p>
                <w:p w14:paraId="206A73C9" w14:textId="7004EB19" w:rsidR="006E3E1A" w:rsidRPr="006E3E1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6E3E1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Double Licence Économie-Géographie</w:t>
                  </w:r>
                </w:p>
              </w:tc>
              <w:tc>
                <w:tcPr>
                  <w:tcW w:w="1806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2EE8A047" w14:textId="52761B38" w:rsidR="006E3E1A" w:rsidRPr="006E3E1A" w:rsidRDefault="006E3E1A" w:rsidP="006E3E1A">
                  <w:pPr>
                    <w:jc w:val="center"/>
                    <w:rPr>
                      <w:rFonts w:ascii="Book Antiqua" w:hAnsi="Book Antiqua" w:cstheme="minorHAnsi"/>
                      <w:sz w:val="20"/>
                      <w:szCs w:val="20"/>
                    </w:rPr>
                  </w:pPr>
                  <w:r w:rsidRPr="006E3E1A">
                    <w:rPr>
                      <w:rFonts w:ascii="Book Antiqua" w:hAnsi="Book Antiqua" w:cstheme="minorHAnsi"/>
                      <w:sz w:val="20"/>
                      <w:szCs w:val="20"/>
                    </w:rPr>
                    <w:t xml:space="preserve">Inégalités dans l’enseignement supérieur </w:t>
                  </w:r>
                </w:p>
              </w:tc>
              <w:tc>
                <w:tcPr>
                  <w:tcW w:w="1651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2D59931B" w14:textId="3180D507" w:rsidR="006E3E1A" w:rsidRPr="006E3E1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6E3E1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Formation initiale (présentielle et à distance en 2020)</w:t>
                  </w:r>
                </w:p>
              </w:tc>
              <w:tc>
                <w:tcPr>
                  <w:tcW w:w="904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606D43B1" w14:textId="649D78D1" w:rsidR="006E3E1A" w:rsidRPr="006E3E1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6E3E1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CM</w:t>
                  </w:r>
                </w:p>
              </w:tc>
              <w:tc>
                <w:tcPr>
                  <w:tcW w:w="996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5ACACD6E" w14:textId="542BCCD8" w:rsidR="006E3E1A" w:rsidRPr="006E3E1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6E3E1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968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3137DB50" w14:textId="53EBA8CE" w:rsidR="006E3E1A" w:rsidRPr="006E3E1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6E3E1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9hTD</w:t>
                  </w:r>
                </w:p>
              </w:tc>
            </w:tr>
            <w:tr w:rsidR="006E3E1A" w:rsidRPr="00B2298A" w14:paraId="6D0AC3F1" w14:textId="77777777" w:rsidTr="006E3E1A">
              <w:trPr>
                <w:trHeight w:val="255"/>
              </w:trPr>
              <w:tc>
                <w:tcPr>
                  <w:tcW w:w="788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A355892" w14:textId="30F9C0E8" w:rsidR="006E3E1A" w:rsidRPr="006E3E1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6E3E1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2018-2021</w:t>
                  </w:r>
                </w:p>
              </w:tc>
              <w:tc>
                <w:tcPr>
                  <w:tcW w:w="1402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1B93BF78" w14:textId="2025E56A" w:rsidR="006E3E1A" w:rsidRPr="006E3E1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6E3E1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L1</w:t>
                  </w:r>
                </w:p>
              </w:tc>
              <w:tc>
                <w:tcPr>
                  <w:tcW w:w="1669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0E251DB0" w14:textId="490B1A9C" w:rsidR="006E3E1A" w:rsidRPr="006E3E1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6E3E1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 xml:space="preserve">Licence Économie </w:t>
                  </w:r>
                </w:p>
              </w:tc>
              <w:tc>
                <w:tcPr>
                  <w:tcW w:w="1806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40F09A2A" w14:textId="4B4A5E31" w:rsidR="006E3E1A" w:rsidRPr="006E3E1A" w:rsidRDefault="006E3E1A" w:rsidP="006E3E1A">
                  <w:pPr>
                    <w:jc w:val="center"/>
                    <w:rPr>
                      <w:rFonts w:ascii="Book Antiqua" w:hAnsi="Book Antiqua" w:cstheme="minorHAnsi"/>
                      <w:sz w:val="20"/>
                      <w:szCs w:val="20"/>
                    </w:rPr>
                  </w:pPr>
                  <w:r w:rsidRPr="006E3E1A">
                    <w:rPr>
                      <w:rFonts w:ascii="Book Antiqua" w:hAnsi="Book Antiqua" w:cstheme="minorHAnsi"/>
                      <w:sz w:val="20"/>
                      <w:szCs w:val="20"/>
                    </w:rPr>
                    <w:t>Microéconomie : le comportement des agents économiques</w:t>
                  </w:r>
                </w:p>
              </w:tc>
              <w:tc>
                <w:tcPr>
                  <w:tcW w:w="1651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16714CED" w14:textId="77777777" w:rsidR="006E3E1A" w:rsidRPr="006E3E1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6E3E1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Formation initiale (présentielle, à distance en 2020)</w:t>
                  </w:r>
                </w:p>
                <w:p w14:paraId="6957240F" w14:textId="7F0C504B" w:rsidR="006E3E1A" w:rsidRPr="006E3E1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04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4F0F3561" w14:textId="1ED85DEF" w:rsidR="006E3E1A" w:rsidRPr="006E3E1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6E3E1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CM</w:t>
                  </w:r>
                </w:p>
              </w:tc>
              <w:tc>
                <w:tcPr>
                  <w:tcW w:w="996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157FB397" w14:textId="0A77EB01" w:rsidR="006E3E1A" w:rsidRPr="006E3E1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6E3E1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163</w:t>
                  </w:r>
                </w:p>
              </w:tc>
              <w:tc>
                <w:tcPr>
                  <w:tcW w:w="968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5F196A2A" w14:textId="6EFEC764" w:rsidR="006E3E1A" w:rsidRPr="006E3E1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6E3E1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39hTD</w:t>
                  </w:r>
                </w:p>
              </w:tc>
            </w:tr>
            <w:tr w:rsidR="006E3E1A" w:rsidRPr="00B2298A" w14:paraId="5858A074" w14:textId="77777777" w:rsidTr="006E3E1A">
              <w:trPr>
                <w:trHeight w:val="255"/>
              </w:trPr>
              <w:tc>
                <w:tcPr>
                  <w:tcW w:w="788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10BE9F6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2019-2020</w:t>
                  </w:r>
                </w:p>
              </w:tc>
              <w:tc>
                <w:tcPr>
                  <w:tcW w:w="1402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511B747B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M1</w:t>
                  </w:r>
                </w:p>
              </w:tc>
              <w:tc>
                <w:tcPr>
                  <w:tcW w:w="1669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25508507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Master</w:t>
                  </w:r>
                </w:p>
                <w:p w14:paraId="1D0C1810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 xml:space="preserve">MECI </w:t>
                  </w:r>
                </w:p>
              </w:tc>
              <w:tc>
                <w:tcPr>
                  <w:tcW w:w="1806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7403F254" w14:textId="77777777" w:rsidR="006E3E1A" w:rsidRPr="00C93DEA" w:rsidRDefault="006E3E1A" w:rsidP="006E3E1A">
                  <w:pPr>
                    <w:jc w:val="center"/>
                    <w:rPr>
                      <w:rFonts w:ascii="Book Antiqua" w:hAnsi="Book Antiqua" w:cstheme="minorHAnsi"/>
                      <w:sz w:val="20"/>
                      <w:szCs w:val="20"/>
                    </w:rPr>
                  </w:pPr>
                  <w:proofErr w:type="spellStart"/>
                  <w:r w:rsidRPr="00C93DEA">
                    <w:rPr>
                      <w:rFonts w:ascii="Book Antiqua" w:hAnsi="Book Antiqua" w:cstheme="minorHAnsi"/>
                      <w:sz w:val="20"/>
                      <w:szCs w:val="20"/>
                    </w:rPr>
                    <w:t>Socioéconomie</w:t>
                  </w:r>
                  <w:proofErr w:type="spellEnd"/>
                  <w:r w:rsidRPr="00C93DEA">
                    <w:rPr>
                      <w:rFonts w:ascii="Book Antiqua" w:hAnsi="Book Antiqua" w:cstheme="minorHAnsi"/>
                      <w:sz w:val="20"/>
                      <w:szCs w:val="20"/>
                    </w:rPr>
                    <w:t xml:space="preserve"> du travail</w:t>
                  </w:r>
                </w:p>
              </w:tc>
              <w:tc>
                <w:tcPr>
                  <w:tcW w:w="1651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56747C85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Formation initiale (présentielle, à distance en 2020)</w:t>
                  </w:r>
                </w:p>
              </w:tc>
              <w:tc>
                <w:tcPr>
                  <w:tcW w:w="904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4DD9EBD5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TD</w:t>
                  </w:r>
                </w:p>
              </w:tc>
              <w:tc>
                <w:tcPr>
                  <w:tcW w:w="996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3C392B56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968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78405DBA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18hTD</w:t>
                  </w:r>
                </w:p>
              </w:tc>
            </w:tr>
            <w:tr w:rsidR="006E3E1A" w:rsidRPr="00B2298A" w14:paraId="6FC75F42" w14:textId="77777777" w:rsidTr="006E3E1A">
              <w:trPr>
                <w:trHeight w:val="255"/>
              </w:trPr>
              <w:tc>
                <w:tcPr>
                  <w:tcW w:w="788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B1073F5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2018-2019</w:t>
                  </w:r>
                </w:p>
              </w:tc>
              <w:tc>
                <w:tcPr>
                  <w:tcW w:w="1402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213D5479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L3</w:t>
                  </w:r>
                </w:p>
              </w:tc>
              <w:tc>
                <w:tcPr>
                  <w:tcW w:w="1669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48DE70F6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 xml:space="preserve">Licence </w:t>
                  </w:r>
                  <w:proofErr w:type="spellStart"/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Economie</w:t>
                  </w:r>
                  <w:proofErr w:type="spellEnd"/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806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18A06064" w14:textId="77777777" w:rsidR="006E3E1A" w:rsidRPr="00C93DEA" w:rsidRDefault="006E3E1A" w:rsidP="006E3E1A">
                  <w:pPr>
                    <w:jc w:val="center"/>
                    <w:rPr>
                      <w:rFonts w:ascii="Book Antiqua" w:hAnsi="Book Antiqua" w:cstheme="minorHAnsi"/>
                      <w:sz w:val="20"/>
                      <w:szCs w:val="20"/>
                    </w:rPr>
                  </w:pPr>
                  <w:r w:rsidRPr="00C93DEA">
                    <w:rPr>
                      <w:rFonts w:ascii="Book Antiqua" w:hAnsi="Book Antiqua" w:cstheme="minorHAnsi"/>
                      <w:sz w:val="20"/>
                      <w:szCs w:val="20"/>
                    </w:rPr>
                    <w:t xml:space="preserve">Statistique et </w:t>
                  </w:r>
                  <w:proofErr w:type="spellStart"/>
                  <w:r w:rsidRPr="00C93DEA">
                    <w:rPr>
                      <w:rFonts w:ascii="Book Antiqua" w:hAnsi="Book Antiqua" w:cstheme="minorHAnsi"/>
                      <w:sz w:val="20"/>
                      <w:szCs w:val="20"/>
                    </w:rPr>
                    <w:t>Econométrie</w:t>
                  </w:r>
                  <w:proofErr w:type="spellEnd"/>
                </w:p>
              </w:tc>
              <w:tc>
                <w:tcPr>
                  <w:tcW w:w="1651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5B9E99B1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Formation initiale</w:t>
                  </w:r>
                </w:p>
                <w:p w14:paraId="6E7B126F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(</w:t>
                  </w:r>
                  <w:proofErr w:type="gramStart"/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présentielle</w:t>
                  </w:r>
                  <w:proofErr w:type="gramEnd"/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904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027F2530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CM</w:t>
                  </w:r>
                </w:p>
              </w:tc>
              <w:tc>
                <w:tcPr>
                  <w:tcW w:w="996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62C25576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76</w:t>
                  </w:r>
                </w:p>
              </w:tc>
              <w:tc>
                <w:tcPr>
                  <w:tcW w:w="968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54558475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39hTD</w:t>
                  </w:r>
                </w:p>
              </w:tc>
            </w:tr>
            <w:tr w:rsidR="006E3E1A" w:rsidRPr="00B2298A" w14:paraId="12A9B898" w14:textId="77777777" w:rsidTr="006E3E1A">
              <w:trPr>
                <w:trHeight w:val="255"/>
              </w:trPr>
              <w:tc>
                <w:tcPr>
                  <w:tcW w:w="788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BF886AB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2018-2019</w:t>
                  </w:r>
                </w:p>
              </w:tc>
              <w:tc>
                <w:tcPr>
                  <w:tcW w:w="1402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38532FE7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L1</w:t>
                  </w:r>
                </w:p>
              </w:tc>
              <w:tc>
                <w:tcPr>
                  <w:tcW w:w="1669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6A618C67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 xml:space="preserve">Licence Économie </w:t>
                  </w:r>
                </w:p>
              </w:tc>
              <w:tc>
                <w:tcPr>
                  <w:tcW w:w="1806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6890CEF4" w14:textId="77777777" w:rsidR="006E3E1A" w:rsidRDefault="006E3E1A" w:rsidP="006E3E1A">
                  <w:pPr>
                    <w:jc w:val="center"/>
                    <w:rPr>
                      <w:rFonts w:ascii="Book Antiqua" w:hAnsi="Book Antiqua" w:cstheme="minorHAnsi"/>
                      <w:sz w:val="20"/>
                      <w:szCs w:val="20"/>
                    </w:rPr>
                  </w:pPr>
                </w:p>
                <w:p w14:paraId="3B54434E" w14:textId="059CB9CE" w:rsidR="006E3E1A" w:rsidRPr="00C93DEA" w:rsidRDefault="006E3E1A" w:rsidP="006E3E1A">
                  <w:pPr>
                    <w:jc w:val="center"/>
                    <w:rPr>
                      <w:rFonts w:ascii="Book Antiqua" w:hAnsi="Book Antiqua" w:cstheme="minorHAnsi"/>
                      <w:sz w:val="20"/>
                      <w:szCs w:val="20"/>
                    </w:rPr>
                  </w:pPr>
                  <w:r w:rsidRPr="00C93DEA">
                    <w:rPr>
                      <w:rFonts w:ascii="Book Antiqua" w:hAnsi="Book Antiqua" w:cstheme="minorHAnsi"/>
                      <w:sz w:val="20"/>
                      <w:szCs w:val="20"/>
                    </w:rPr>
                    <w:t>Microéconomie : le comportement des agents économiques</w:t>
                  </w:r>
                </w:p>
              </w:tc>
              <w:tc>
                <w:tcPr>
                  <w:tcW w:w="1651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2AA6D2CA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Formation initiale (présentielle)</w:t>
                  </w:r>
                </w:p>
              </w:tc>
              <w:tc>
                <w:tcPr>
                  <w:tcW w:w="904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5CF165D9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TD</w:t>
                  </w:r>
                </w:p>
              </w:tc>
              <w:tc>
                <w:tcPr>
                  <w:tcW w:w="996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33DD2733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30/TD</w:t>
                  </w:r>
                </w:p>
              </w:tc>
              <w:tc>
                <w:tcPr>
                  <w:tcW w:w="968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4635A28C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18hTD</w:t>
                  </w:r>
                </w:p>
              </w:tc>
            </w:tr>
            <w:tr w:rsidR="006E3E1A" w:rsidRPr="00B2298A" w14:paraId="4A088424" w14:textId="77777777" w:rsidTr="006E3E1A">
              <w:trPr>
                <w:trHeight w:val="255"/>
              </w:trPr>
              <w:tc>
                <w:tcPr>
                  <w:tcW w:w="10184" w:type="dxa"/>
                  <w:gridSpan w:val="8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94256E6" w14:textId="77777777" w:rsidR="006E3E1A" w:rsidRDefault="006E3E1A" w:rsidP="006E3E1A">
                  <w:pPr>
                    <w:jc w:val="center"/>
                    <w:rPr>
                      <w:rFonts w:ascii="Garamond" w:hAnsi="Garamond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14:paraId="7AD49FEF" w14:textId="2C28EE15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b/>
                      <w:bCs/>
                      <w:color w:val="000000"/>
                      <w:sz w:val="20"/>
                      <w:szCs w:val="20"/>
                    </w:rPr>
                    <w:t>Université Paris Saclay- Faculté jean Monnet (2018-2021)</w:t>
                  </w:r>
                </w:p>
              </w:tc>
            </w:tr>
            <w:tr w:rsidR="006E3E1A" w:rsidRPr="00B2298A" w14:paraId="7128BDE1" w14:textId="77777777" w:rsidTr="006E3E1A">
              <w:trPr>
                <w:trHeight w:val="255"/>
              </w:trPr>
              <w:tc>
                <w:tcPr>
                  <w:tcW w:w="788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93506F2" w14:textId="77777777" w:rsidR="006E3E1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2018-2021</w:t>
                  </w:r>
                </w:p>
                <w:p w14:paraId="43C23DB5" w14:textId="75D7A324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2022-2023</w:t>
                  </w:r>
                </w:p>
              </w:tc>
              <w:tc>
                <w:tcPr>
                  <w:tcW w:w="1402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0DC6206C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M2</w:t>
                  </w:r>
                </w:p>
              </w:tc>
              <w:tc>
                <w:tcPr>
                  <w:tcW w:w="1669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04D696A5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Book Antiqua" w:hAnsi="Book Antiqua" w:cstheme="minorHAnsi"/>
                      <w:sz w:val="20"/>
                      <w:szCs w:val="20"/>
                    </w:rPr>
                    <w:t>Master Développement agricole durable (Sciences sociale)</w:t>
                  </w:r>
                </w:p>
              </w:tc>
              <w:tc>
                <w:tcPr>
                  <w:tcW w:w="1806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0F7E0034" w14:textId="6FDA7E37" w:rsidR="006E3E1A" w:rsidRDefault="006E3E1A" w:rsidP="006E3E1A">
                  <w:pPr>
                    <w:jc w:val="center"/>
                    <w:rPr>
                      <w:rFonts w:ascii="Book Antiqua" w:hAnsi="Book Antiqua" w:cstheme="minorHAnsi"/>
                      <w:sz w:val="20"/>
                      <w:szCs w:val="20"/>
                    </w:rPr>
                  </w:pPr>
                  <w:r w:rsidRPr="00C93DEA">
                    <w:rPr>
                      <w:rFonts w:ascii="Book Antiqua" w:hAnsi="Book Antiqua" w:cstheme="minorHAnsi"/>
                      <w:sz w:val="20"/>
                      <w:szCs w:val="20"/>
                    </w:rPr>
                    <w:t xml:space="preserve">Développement durable et la recherche. </w:t>
                  </w:r>
                </w:p>
                <w:p w14:paraId="375DEF64" w14:textId="5BCAD5EE" w:rsidR="006E3E1A" w:rsidRPr="00C93DEA" w:rsidRDefault="006E3E1A" w:rsidP="006E3E1A">
                  <w:pPr>
                    <w:jc w:val="center"/>
                    <w:rPr>
                      <w:rFonts w:ascii="Book Antiqua" w:hAnsi="Book Antiqua" w:cstheme="minorHAnsi"/>
                      <w:sz w:val="20"/>
                      <w:szCs w:val="20"/>
                    </w:rPr>
                  </w:pPr>
                  <w:r w:rsidRPr="00C93DEA">
                    <w:rPr>
                      <w:rFonts w:ascii="Book Antiqua" w:hAnsi="Book Antiqua" w:cstheme="minorHAnsi"/>
                      <w:sz w:val="20"/>
                      <w:szCs w:val="20"/>
                    </w:rPr>
                    <w:t xml:space="preserve">Évolution de l’emploi et du travail des agriculteurs  </w:t>
                  </w:r>
                </w:p>
              </w:tc>
              <w:tc>
                <w:tcPr>
                  <w:tcW w:w="1651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29B592B1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Formation initiale</w:t>
                  </w:r>
                </w:p>
                <w:p w14:paraId="35C94F17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(</w:t>
                  </w:r>
                  <w:proofErr w:type="gramStart"/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présentielle</w:t>
                  </w:r>
                  <w:proofErr w:type="gramEnd"/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904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06EC0771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 xml:space="preserve">CM </w:t>
                  </w:r>
                </w:p>
              </w:tc>
              <w:tc>
                <w:tcPr>
                  <w:tcW w:w="996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27E6249D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968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4317551B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22,5hTD</w:t>
                  </w:r>
                </w:p>
              </w:tc>
            </w:tr>
            <w:tr w:rsidR="006E3E1A" w:rsidRPr="00B2298A" w14:paraId="572CAE13" w14:textId="77777777" w:rsidTr="006E3E1A">
              <w:trPr>
                <w:trHeight w:val="255"/>
              </w:trPr>
              <w:tc>
                <w:tcPr>
                  <w:tcW w:w="10184" w:type="dxa"/>
                  <w:gridSpan w:val="8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3094F1C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b/>
                      <w:bCs/>
                      <w:color w:val="000000"/>
                      <w:sz w:val="20"/>
                      <w:szCs w:val="20"/>
                    </w:rPr>
                    <w:t>Sciences Po Rennes (2016-2021)</w:t>
                  </w:r>
                </w:p>
              </w:tc>
            </w:tr>
            <w:tr w:rsidR="006E3E1A" w:rsidRPr="00B2298A" w14:paraId="4AB7F4B1" w14:textId="77777777" w:rsidTr="006E3E1A">
              <w:trPr>
                <w:trHeight w:val="255"/>
              </w:trPr>
              <w:tc>
                <w:tcPr>
                  <w:tcW w:w="788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81F04FD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2016-2021</w:t>
                  </w:r>
                </w:p>
              </w:tc>
              <w:tc>
                <w:tcPr>
                  <w:tcW w:w="1402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090F41F1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 xml:space="preserve">Formation concours </w:t>
                  </w:r>
                </w:p>
              </w:tc>
              <w:tc>
                <w:tcPr>
                  <w:tcW w:w="1669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296180D6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 xml:space="preserve">CP-ENA </w:t>
                  </w:r>
                </w:p>
              </w:tc>
              <w:tc>
                <w:tcPr>
                  <w:tcW w:w="1806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1C9853C2" w14:textId="77777777" w:rsidR="006E3E1A" w:rsidRPr="00C93DEA" w:rsidRDefault="006E3E1A" w:rsidP="006E3E1A">
                  <w:pPr>
                    <w:jc w:val="center"/>
                    <w:rPr>
                      <w:rFonts w:ascii="Book Antiqua" w:hAnsi="Book Antiqua" w:cstheme="minorHAnsi"/>
                      <w:sz w:val="20"/>
                      <w:szCs w:val="20"/>
                    </w:rPr>
                  </w:pPr>
                  <w:r w:rsidRPr="00C93DEA">
                    <w:rPr>
                      <w:rFonts w:ascii="Book Antiqua" w:hAnsi="Book Antiqua" w:cstheme="minorHAnsi"/>
                      <w:sz w:val="20"/>
                      <w:szCs w:val="20"/>
                    </w:rPr>
                    <w:t>Politiques de l’emploi</w:t>
                  </w:r>
                </w:p>
              </w:tc>
              <w:tc>
                <w:tcPr>
                  <w:tcW w:w="1651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1AD1EDEE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b/>
                      <w:bCs/>
                      <w:color w:val="323E4F" w:themeColor="text2" w:themeShade="BF"/>
                      <w:sz w:val="20"/>
                      <w:szCs w:val="20"/>
                    </w:rPr>
                    <w:t xml:space="preserve">Formation continue </w:t>
                  </w: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et initiale (présentielle)</w:t>
                  </w:r>
                </w:p>
              </w:tc>
              <w:tc>
                <w:tcPr>
                  <w:tcW w:w="904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02A17CA3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 xml:space="preserve">CM </w:t>
                  </w:r>
                </w:p>
              </w:tc>
              <w:tc>
                <w:tcPr>
                  <w:tcW w:w="996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08371D09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968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45618F01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 xml:space="preserve">9 à 13,5 </w:t>
                  </w:r>
                  <w:proofErr w:type="spellStart"/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hTD</w:t>
                  </w:r>
                  <w:proofErr w:type="spellEnd"/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 xml:space="preserve"> selon les années</w:t>
                  </w:r>
                </w:p>
              </w:tc>
            </w:tr>
            <w:tr w:rsidR="006E3E1A" w:rsidRPr="00B2298A" w14:paraId="56524954" w14:textId="77777777" w:rsidTr="006E3E1A">
              <w:trPr>
                <w:trHeight w:val="255"/>
              </w:trPr>
              <w:tc>
                <w:tcPr>
                  <w:tcW w:w="10184" w:type="dxa"/>
                  <w:gridSpan w:val="8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E3304F8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Université Rennes 2 (2012-2018) </w:t>
                  </w:r>
                </w:p>
              </w:tc>
            </w:tr>
            <w:tr w:rsidR="006E3E1A" w:rsidRPr="00B2298A" w14:paraId="03B3D40B" w14:textId="77777777" w:rsidTr="006E3E1A">
              <w:trPr>
                <w:trHeight w:val="255"/>
              </w:trPr>
              <w:tc>
                <w:tcPr>
                  <w:tcW w:w="788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DD3EDF0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2012-2018</w:t>
                  </w:r>
                </w:p>
              </w:tc>
              <w:tc>
                <w:tcPr>
                  <w:tcW w:w="1402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365BE289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 xml:space="preserve">Master Économie du travail et des Ressources humaines </w:t>
                  </w:r>
                </w:p>
              </w:tc>
              <w:tc>
                <w:tcPr>
                  <w:tcW w:w="1669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7E0E6D25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M2</w:t>
                  </w:r>
                </w:p>
              </w:tc>
              <w:tc>
                <w:tcPr>
                  <w:tcW w:w="1806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0A7E1A4F" w14:textId="77777777" w:rsidR="006E3E1A" w:rsidRPr="00C93DEA" w:rsidRDefault="006E3E1A" w:rsidP="006E3E1A">
                  <w:pPr>
                    <w:jc w:val="center"/>
                    <w:rPr>
                      <w:rFonts w:ascii="Book Antiqua" w:hAnsi="Book Antiqua" w:cstheme="minorHAnsi"/>
                      <w:sz w:val="20"/>
                      <w:szCs w:val="20"/>
                    </w:rPr>
                  </w:pPr>
                  <w:r w:rsidRPr="00C93DEA">
                    <w:rPr>
                      <w:rFonts w:ascii="Book Antiqua" w:hAnsi="Book Antiqua" w:cstheme="minorHAnsi"/>
                      <w:sz w:val="20"/>
                      <w:szCs w:val="20"/>
                    </w:rPr>
                    <w:t>Évaluation des dispositifs de l’emploi</w:t>
                  </w:r>
                </w:p>
              </w:tc>
              <w:tc>
                <w:tcPr>
                  <w:tcW w:w="1651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22C3F18A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b/>
                      <w:bCs/>
                      <w:color w:val="323E4F" w:themeColor="text2" w:themeShade="BF"/>
                      <w:sz w:val="20"/>
                      <w:szCs w:val="20"/>
                    </w:rPr>
                    <w:t>Formation professionnelle</w:t>
                  </w:r>
                  <w:r w:rsidRPr="00C93DEA">
                    <w:rPr>
                      <w:rFonts w:ascii="Garamond" w:hAnsi="Garamond" w:cs="Arial"/>
                      <w:color w:val="323E4F" w:themeColor="text2" w:themeShade="BF"/>
                      <w:sz w:val="20"/>
                      <w:szCs w:val="20"/>
                    </w:rPr>
                    <w:t xml:space="preserve"> (présentielle)</w:t>
                  </w:r>
                </w:p>
              </w:tc>
              <w:tc>
                <w:tcPr>
                  <w:tcW w:w="904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5215EE62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CM</w:t>
                  </w:r>
                </w:p>
              </w:tc>
              <w:tc>
                <w:tcPr>
                  <w:tcW w:w="996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2E6708BC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968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41C6D3B0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30hTD</w:t>
                  </w:r>
                </w:p>
              </w:tc>
            </w:tr>
            <w:tr w:rsidR="006E3E1A" w:rsidRPr="00B2298A" w14:paraId="07407507" w14:textId="77777777" w:rsidTr="006E3E1A">
              <w:trPr>
                <w:trHeight w:val="255"/>
              </w:trPr>
              <w:tc>
                <w:tcPr>
                  <w:tcW w:w="788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4DA59F4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2016-2018</w:t>
                  </w:r>
                </w:p>
              </w:tc>
              <w:tc>
                <w:tcPr>
                  <w:tcW w:w="1402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67B9A2B5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 xml:space="preserve">Master Économie du travail et des Ressources humaines </w:t>
                  </w:r>
                </w:p>
              </w:tc>
              <w:tc>
                <w:tcPr>
                  <w:tcW w:w="1669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57A3D504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M1</w:t>
                  </w:r>
                </w:p>
              </w:tc>
              <w:tc>
                <w:tcPr>
                  <w:tcW w:w="1806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432FDD6F" w14:textId="77777777" w:rsidR="006E3E1A" w:rsidRPr="00C93DEA" w:rsidRDefault="006E3E1A" w:rsidP="006E3E1A">
                  <w:pPr>
                    <w:jc w:val="center"/>
                    <w:rPr>
                      <w:rFonts w:ascii="Book Antiqua" w:hAnsi="Book Antiqua" w:cstheme="minorHAnsi"/>
                      <w:sz w:val="20"/>
                      <w:szCs w:val="20"/>
                    </w:rPr>
                  </w:pPr>
                  <w:r w:rsidRPr="00C93DEA">
                    <w:rPr>
                      <w:rFonts w:ascii="Book Antiqua" w:hAnsi="Book Antiqua" w:cstheme="minorHAnsi"/>
                      <w:sz w:val="20"/>
                      <w:szCs w:val="20"/>
                    </w:rPr>
                    <w:t>Emploi et Territoires</w:t>
                  </w:r>
                </w:p>
              </w:tc>
              <w:tc>
                <w:tcPr>
                  <w:tcW w:w="1651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1E4EC324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Formation initiale (présentielle)</w:t>
                  </w:r>
                </w:p>
              </w:tc>
              <w:tc>
                <w:tcPr>
                  <w:tcW w:w="904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4EA1116C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CM</w:t>
                  </w:r>
                </w:p>
              </w:tc>
              <w:tc>
                <w:tcPr>
                  <w:tcW w:w="996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142631CE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968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18516FF3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30hTD</w:t>
                  </w:r>
                </w:p>
              </w:tc>
            </w:tr>
            <w:tr w:rsidR="006E3E1A" w:rsidRPr="00B2298A" w14:paraId="59838203" w14:textId="77777777" w:rsidTr="006E3E1A">
              <w:trPr>
                <w:trHeight w:val="255"/>
              </w:trPr>
              <w:tc>
                <w:tcPr>
                  <w:tcW w:w="788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ED6466A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2016-2018</w:t>
                  </w:r>
                </w:p>
              </w:tc>
              <w:tc>
                <w:tcPr>
                  <w:tcW w:w="1402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0D58252E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 xml:space="preserve">Master Économie du travail et des </w:t>
                  </w: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lastRenderedPageBreak/>
                    <w:t>Ressources humaines</w:t>
                  </w:r>
                </w:p>
              </w:tc>
              <w:tc>
                <w:tcPr>
                  <w:tcW w:w="1669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099712EE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lastRenderedPageBreak/>
                    <w:t xml:space="preserve">M1 </w:t>
                  </w:r>
                </w:p>
              </w:tc>
              <w:tc>
                <w:tcPr>
                  <w:tcW w:w="1806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03BDF74D" w14:textId="77777777" w:rsidR="006E3E1A" w:rsidRPr="00C93DEA" w:rsidRDefault="006E3E1A" w:rsidP="006E3E1A">
                  <w:pPr>
                    <w:jc w:val="center"/>
                    <w:rPr>
                      <w:rFonts w:ascii="Book Antiqua" w:hAnsi="Book Antiqua" w:cstheme="minorHAnsi"/>
                      <w:sz w:val="20"/>
                      <w:szCs w:val="20"/>
                    </w:rPr>
                  </w:pPr>
                  <w:r w:rsidRPr="00C93DEA">
                    <w:rPr>
                      <w:rFonts w:ascii="Book Antiqua" w:hAnsi="Book Antiqua" w:cstheme="minorHAnsi"/>
                      <w:sz w:val="20"/>
                      <w:szCs w:val="20"/>
                    </w:rPr>
                    <w:t>Données locales de l’emploi</w:t>
                  </w:r>
                </w:p>
              </w:tc>
              <w:tc>
                <w:tcPr>
                  <w:tcW w:w="1651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29C4F959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Formation initiale (présentielle)</w:t>
                  </w:r>
                </w:p>
              </w:tc>
              <w:tc>
                <w:tcPr>
                  <w:tcW w:w="904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049EA3E7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CM</w:t>
                  </w:r>
                </w:p>
              </w:tc>
              <w:tc>
                <w:tcPr>
                  <w:tcW w:w="996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55027CDB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968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5B7CB047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18hTD</w:t>
                  </w:r>
                </w:p>
              </w:tc>
            </w:tr>
            <w:tr w:rsidR="006E3E1A" w:rsidRPr="00B2298A" w14:paraId="07624E18" w14:textId="77777777" w:rsidTr="006E3E1A">
              <w:trPr>
                <w:trHeight w:val="255"/>
              </w:trPr>
              <w:tc>
                <w:tcPr>
                  <w:tcW w:w="788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51F8E59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2012-2018</w:t>
                  </w:r>
                </w:p>
              </w:tc>
              <w:tc>
                <w:tcPr>
                  <w:tcW w:w="1402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46A4BD54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Licence AES</w:t>
                  </w:r>
                </w:p>
              </w:tc>
              <w:tc>
                <w:tcPr>
                  <w:tcW w:w="1669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390026EB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L3</w:t>
                  </w:r>
                </w:p>
              </w:tc>
              <w:tc>
                <w:tcPr>
                  <w:tcW w:w="1806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55E1D252" w14:textId="77777777" w:rsidR="006E3E1A" w:rsidRPr="00C93DEA" w:rsidRDefault="006E3E1A" w:rsidP="006E3E1A">
                  <w:pPr>
                    <w:jc w:val="center"/>
                    <w:rPr>
                      <w:rFonts w:ascii="Book Antiqua" w:hAnsi="Book Antiqua" w:cstheme="minorHAnsi"/>
                      <w:sz w:val="20"/>
                      <w:szCs w:val="20"/>
                    </w:rPr>
                  </w:pPr>
                  <w:r w:rsidRPr="00C93DEA">
                    <w:rPr>
                      <w:rFonts w:ascii="Book Antiqua" w:hAnsi="Book Antiqua" w:cstheme="minorHAnsi"/>
                      <w:sz w:val="20"/>
                      <w:szCs w:val="20"/>
                    </w:rPr>
                    <w:t>Économie du travail et de l’emploi</w:t>
                  </w:r>
                </w:p>
              </w:tc>
              <w:tc>
                <w:tcPr>
                  <w:tcW w:w="1651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534E8288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Formation initiale (présentielle)</w:t>
                  </w:r>
                </w:p>
              </w:tc>
              <w:tc>
                <w:tcPr>
                  <w:tcW w:w="904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05F28715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CM</w:t>
                  </w:r>
                </w:p>
              </w:tc>
              <w:tc>
                <w:tcPr>
                  <w:tcW w:w="996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4434E4C7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138</w:t>
                  </w:r>
                </w:p>
              </w:tc>
              <w:tc>
                <w:tcPr>
                  <w:tcW w:w="968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3C399051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36hTD</w:t>
                  </w:r>
                </w:p>
              </w:tc>
            </w:tr>
            <w:tr w:rsidR="006E3E1A" w:rsidRPr="00B2298A" w14:paraId="62C27B03" w14:textId="77777777" w:rsidTr="006E3E1A">
              <w:trPr>
                <w:trHeight w:val="255"/>
              </w:trPr>
              <w:tc>
                <w:tcPr>
                  <w:tcW w:w="788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15A99F3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2012-2018</w:t>
                  </w:r>
                </w:p>
              </w:tc>
              <w:tc>
                <w:tcPr>
                  <w:tcW w:w="1402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6BD0F80F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Licence AES</w:t>
                  </w:r>
                </w:p>
              </w:tc>
              <w:tc>
                <w:tcPr>
                  <w:tcW w:w="1669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4AC95029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L3</w:t>
                  </w:r>
                </w:p>
              </w:tc>
              <w:tc>
                <w:tcPr>
                  <w:tcW w:w="1806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28150059" w14:textId="77777777" w:rsidR="006E3E1A" w:rsidRPr="00C93DEA" w:rsidRDefault="006E3E1A" w:rsidP="006E3E1A">
                  <w:pPr>
                    <w:jc w:val="center"/>
                    <w:rPr>
                      <w:rFonts w:ascii="Book Antiqua" w:hAnsi="Book Antiqua" w:cstheme="minorHAnsi"/>
                      <w:sz w:val="20"/>
                      <w:szCs w:val="20"/>
                    </w:rPr>
                  </w:pPr>
                  <w:r w:rsidRPr="00C93DEA">
                    <w:rPr>
                      <w:rFonts w:ascii="Book Antiqua" w:hAnsi="Book Antiqua" w:cstheme="minorHAnsi"/>
                      <w:sz w:val="20"/>
                      <w:szCs w:val="20"/>
                    </w:rPr>
                    <w:t>Économie des ressources humaines</w:t>
                  </w:r>
                </w:p>
              </w:tc>
              <w:tc>
                <w:tcPr>
                  <w:tcW w:w="1651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48BB2CCD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Formation initiale (présentielle)</w:t>
                  </w:r>
                </w:p>
              </w:tc>
              <w:tc>
                <w:tcPr>
                  <w:tcW w:w="904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4FB27F7A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CM</w:t>
                  </w:r>
                </w:p>
              </w:tc>
              <w:tc>
                <w:tcPr>
                  <w:tcW w:w="996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0DD13E58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138</w:t>
                  </w:r>
                </w:p>
              </w:tc>
              <w:tc>
                <w:tcPr>
                  <w:tcW w:w="968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2F517356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36hTD</w:t>
                  </w:r>
                </w:p>
              </w:tc>
            </w:tr>
            <w:tr w:rsidR="006E3E1A" w:rsidRPr="00B2298A" w14:paraId="5C48A567" w14:textId="77777777" w:rsidTr="006E3E1A">
              <w:trPr>
                <w:trHeight w:val="255"/>
              </w:trPr>
              <w:tc>
                <w:tcPr>
                  <w:tcW w:w="788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9F61AF3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2012-2018</w:t>
                  </w:r>
                </w:p>
              </w:tc>
              <w:tc>
                <w:tcPr>
                  <w:tcW w:w="1402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5174B597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Licence AES</w:t>
                  </w:r>
                </w:p>
              </w:tc>
              <w:tc>
                <w:tcPr>
                  <w:tcW w:w="1669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05674F7B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L3</w:t>
                  </w:r>
                </w:p>
              </w:tc>
              <w:tc>
                <w:tcPr>
                  <w:tcW w:w="1806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6760CB31" w14:textId="77777777" w:rsidR="006E3E1A" w:rsidRPr="00C93DEA" w:rsidRDefault="006E3E1A" w:rsidP="006E3E1A">
                  <w:pPr>
                    <w:jc w:val="center"/>
                    <w:rPr>
                      <w:rFonts w:ascii="Book Antiqua" w:hAnsi="Book Antiqua" w:cstheme="minorHAnsi"/>
                      <w:sz w:val="20"/>
                      <w:szCs w:val="20"/>
                    </w:rPr>
                  </w:pPr>
                  <w:r w:rsidRPr="00C93DEA">
                    <w:rPr>
                      <w:rFonts w:ascii="Book Antiqua" w:hAnsi="Book Antiqua" w:cstheme="minorHAnsi"/>
                      <w:sz w:val="20"/>
                      <w:szCs w:val="20"/>
                    </w:rPr>
                    <w:t>Économie de la protection sociale</w:t>
                  </w:r>
                </w:p>
              </w:tc>
              <w:tc>
                <w:tcPr>
                  <w:tcW w:w="1651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076008C5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Formation initiale (présentielle)</w:t>
                  </w:r>
                </w:p>
              </w:tc>
              <w:tc>
                <w:tcPr>
                  <w:tcW w:w="904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0A3D2B9C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CM</w:t>
                  </w:r>
                </w:p>
              </w:tc>
              <w:tc>
                <w:tcPr>
                  <w:tcW w:w="996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67BEC26E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968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1C35F019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36hTD</w:t>
                  </w:r>
                </w:p>
              </w:tc>
            </w:tr>
            <w:tr w:rsidR="006E3E1A" w:rsidRPr="00B2298A" w14:paraId="6F1FF690" w14:textId="77777777" w:rsidTr="006E3E1A">
              <w:trPr>
                <w:trHeight w:val="255"/>
              </w:trPr>
              <w:tc>
                <w:tcPr>
                  <w:tcW w:w="788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9FE54B4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2016-2018</w:t>
                  </w:r>
                </w:p>
              </w:tc>
              <w:tc>
                <w:tcPr>
                  <w:tcW w:w="1402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5D0479FF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Licence AES</w:t>
                  </w:r>
                </w:p>
              </w:tc>
              <w:tc>
                <w:tcPr>
                  <w:tcW w:w="1669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0FC9081A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L2</w:t>
                  </w:r>
                </w:p>
              </w:tc>
              <w:tc>
                <w:tcPr>
                  <w:tcW w:w="1806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2E488678" w14:textId="77777777" w:rsidR="006E3E1A" w:rsidRPr="00C93DEA" w:rsidRDefault="006E3E1A" w:rsidP="006E3E1A">
                  <w:pPr>
                    <w:jc w:val="center"/>
                    <w:rPr>
                      <w:rFonts w:ascii="Book Antiqua" w:hAnsi="Book Antiqua" w:cstheme="minorHAnsi"/>
                      <w:sz w:val="20"/>
                      <w:szCs w:val="20"/>
                    </w:rPr>
                  </w:pPr>
                  <w:r w:rsidRPr="00C93DEA">
                    <w:rPr>
                      <w:rFonts w:ascii="Book Antiqua" w:hAnsi="Book Antiqua" w:cstheme="minorHAnsi"/>
                      <w:sz w:val="20"/>
                      <w:szCs w:val="20"/>
                    </w:rPr>
                    <w:t>Répartition des revenus et inégalités</w:t>
                  </w:r>
                </w:p>
              </w:tc>
              <w:tc>
                <w:tcPr>
                  <w:tcW w:w="1651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2F5B65D6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Formation initiale (présentielle)</w:t>
                  </w:r>
                </w:p>
              </w:tc>
              <w:tc>
                <w:tcPr>
                  <w:tcW w:w="904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605E9E14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CM</w:t>
                  </w:r>
                </w:p>
              </w:tc>
              <w:tc>
                <w:tcPr>
                  <w:tcW w:w="996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28E34F37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176</w:t>
                  </w:r>
                </w:p>
              </w:tc>
              <w:tc>
                <w:tcPr>
                  <w:tcW w:w="968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3362C4AD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27hTD</w:t>
                  </w:r>
                </w:p>
              </w:tc>
            </w:tr>
            <w:tr w:rsidR="006E3E1A" w:rsidRPr="00B2298A" w14:paraId="0EC78134" w14:textId="77777777" w:rsidTr="006E3E1A">
              <w:trPr>
                <w:trHeight w:val="255"/>
              </w:trPr>
              <w:tc>
                <w:tcPr>
                  <w:tcW w:w="788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842EAB9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2012-2018</w:t>
                  </w:r>
                </w:p>
              </w:tc>
              <w:tc>
                <w:tcPr>
                  <w:tcW w:w="1402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7A339126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b/>
                      <w:bCs/>
                      <w:color w:val="000000"/>
                      <w:sz w:val="20"/>
                      <w:szCs w:val="20"/>
                    </w:rPr>
                    <w:t>Master MEEF</w:t>
                  </w:r>
                </w:p>
              </w:tc>
              <w:tc>
                <w:tcPr>
                  <w:tcW w:w="1669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275445C2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M1</w:t>
                  </w:r>
                </w:p>
              </w:tc>
              <w:tc>
                <w:tcPr>
                  <w:tcW w:w="1806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6704ED21" w14:textId="77777777" w:rsidR="006E3E1A" w:rsidRPr="00C93DEA" w:rsidRDefault="006E3E1A" w:rsidP="006E3E1A">
                  <w:pPr>
                    <w:jc w:val="center"/>
                    <w:rPr>
                      <w:rFonts w:ascii="Book Antiqua" w:hAnsi="Book Antiqua" w:cstheme="minorHAnsi"/>
                      <w:sz w:val="20"/>
                      <w:szCs w:val="20"/>
                    </w:rPr>
                  </w:pPr>
                  <w:r w:rsidRPr="00C93DEA">
                    <w:rPr>
                      <w:rFonts w:ascii="Book Antiqua" w:hAnsi="Book Antiqua" w:cstheme="minorHAnsi"/>
                      <w:sz w:val="20"/>
                      <w:szCs w:val="20"/>
                    </w:rPr>
                    <w:t>Emploi, chômage et politiques de l’emploi</w:t>
                  </w:r>
                </w:p>
              </w:tc>
              <w:tc>
                <w:tcPr>
                  <w:tcW w:w="1651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4309FA08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Formation initiale/continue (présentielle)</w:t>
                  </w:r>
                </w:p>
              </w:tc>
              <w:tc>
                <w:tcPr>
                  <w:tcW w:w="904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70C9E616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CM</w:t>
                  </w:r>
                </w:p>
              </w:tc>
              <w:tc>
                <w:tcPr>
                  <w:tcW w:w="996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0C8CCA63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968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103CFD20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10,5hTD</w:t>
                  </w:r>
                </w:p>
              </w:tc>
            </w:tr>
            <w:tr w:rsidR="006E3E1A" w:rsidRPr="00B2298A" w14:paraId="0E8D0C82" w14:textId="77777777" w:rsidTr="006E3E1A">
              <w:trPr>
                <w:trHeight w:val="255"/>
              </w:trPr>
              <w:tc>
                <w:tcPr>
                  <w:tcW w:w="788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6B473CC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2016-2018</w:t>
                  </w:r>
                </w:p>
              </w:tc>
              <w:tc>
                <w:tcPr>
                  <w:tcW w:w="1402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23CB0CA9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 xml:space="preserve">Master Sociologie </w:t>
                  </w:r>
                </w:p>
              </w:tc>
              <w:tc>
                <w:tcPr>
                  <w:tcW w:w="1669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3FB18809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M1</w:t>
                  </w:r>
                </w:p>
              </w:tc>
              <w:tc>
                <w:tcPr>
                  <w:tcW w:w="1806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18BC968A" w14:textId="77777777" w:rsidR="006E3E1A" w:rsidRPr="00C93DEA" w:rsidRDefault="006E3E1A" w:rsidP="006E3E1A">
                  <w:pPr>
                    <w:jc w:val="center"/>
                    <w:rPr>
                      <w:rFonts w:ascii="Book Antiqua" w:hAnsi="Book Antiqua" w:cstheme="minorHAnsi"/>
                      <w:sz w:val="20"/>
                      <w:szCs w:val="20"/>
                    </w:rPr>
                  </w:pPr>
                  <w:r w:rsidRPr="00C93DEA">
                    <w:rPr>
                      <w:rFonts w:ascii="Book Antiqua" w:hAnsi="Book Antiqua" w:cstheme="minorHAnsi"/>
                      <w:sz w:val="20"/>
                      <w:szCs w:val="20"/>
                    </w:rPr>
                    <w:t>Chômage, précarité et vulnérabilité</w:t>
                  </w:r>
                </w:p>
              </w:tc>
              <w:tc>
                <w:tcPr>
                  <w:tcW w:w="1651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15E7FABC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Formation initiale (présentielle)</w:t>
                  </w:r>
                </w:p>
              </w:tc>
              <w:tc>
                <w:tcPr>
                  <w:tcW w:w="904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7F8AC686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CM</w:t>
                  </w:r>
                </w:p>
              </w:tc>
              <w:tc>
                <w:tcPr>
                  <w:tcW w:w="996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09EF06C8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968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31E3E320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15hTD</w:t>
                  </w:r>
                </w:p>
              </w:tc>
            </w:tr>
            <w:tr w:rsidR="006E3E1A" w:rsidRPr="00B2298A" w14:paraId="0EC1281A" w14:textId="77777777" w:rsidTr="006E3E1A">
              <w:trPr>
                <w:trHeight w:val="255"/>
              </w:trPr>
              <w:tc>
                <w:tcPr>
                  <w:tcW w:w="788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4258E73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2012-2016</w:t>
                  </w:r>
                </w:p>
              </w:tc>
              <w:tc>
                <w:tcPr>
                  <w:tcW w:w="1402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3FD6A699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 xml:space="preserve">Licence UEP </w:t>
                  </w:r>
                </w:p>
                <w:p w14:paraId="28C206BD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69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36893B41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L2</w:t>
                  </w:r>
                </w:p>
              </w:tc>
              <w:tc>
                <w:tcPr>
                  <w:tcW w:w="1806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49B3081A" w14:textId="77777777" w:rsidR="006E3E1A" w:rsidRPr="00C93DEA" w:rsidRDefault="006E3E1A" w:rsidP="006E3E1A">
                  <w:pPr>
                    <w:jc w:val="center"/>
                    <w:rPr>
                      <w:rFonts w:ascii="Book Antiqua" w:hAnsi="Book Antiqua" w:cstheme="minorHAnsi"/>
                      <w:sz w:val="20"/>
                      <w:szCs w:val="20"/>
                    </w:rPr>
                  </w:pPr>
                  <w:r w:rsidRPr="00C93DEA">
                    <w:rPr>
                      <w:rFonts w:ascii="Book Antiqua" w:hAnsi="Book Antiqua"/>
                      <w:sz w:val="20"/>
                      <w:szCs w:val="20"/>
                    </w:rPr>
                    <w:t>Économie des Politiques Sociales</w:t>
                  </w:r>
                </w:p>
              </w:tc>
              <w:tc>
                <w:tcPr>
                  <w:tcW w:w="1651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744A9EF7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Formation initiale (présentielle)</w:t>
                  </w:r>
                </w:p>
              </w:tc>
              <w:tc>
                <w:tcPr>
                  <w:tcW w:w="904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6DC15B8B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CM</w:t>
                  </w:r>
                </w:p>
              </w:tc>
              <w:tc>
                <w:tcPr>
                  <w:tcW w:w="996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2DE1E067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94</w:t>
                  </w:r>
                </w:p>
              </w:tc>
              <w:tc>
                <w:tcPr>
                  <w:tcW w:w="968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4D6AA177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36hTD</w:t>
                  </w:r>
                </w:p>
              </w:tc>
            </w:tr>
            <w:tr w:rsidR="006E3E1A" w:rsidRPr="00B2298A" w14:paraId="30231741" w14:textId="77777777" w:rsidTr="006E3E1A">
              <w:trPr>
                <w:trHeight w:val="255"/>
              </w:trPr>
              <w:tc>
                <w:tcPr>
                  <w:tcW w:w="788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32C2711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2012-2016</w:t>
                  </w:r>
                </w:p>
              </w:tc>
              <w:tc>
                <w:tcPr>
                  <w:tcW w:w="1402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6FE384CD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 xml:space="preserve">Licence UEP </w:t>
                  </w:r>
                </w:p>
                <w:p w14:paraId="066A8D35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69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40B7F0E9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L2</w:t>
                  </w:r>
                </w:p>
              </w:tc>
              <w:tc>
                <w:tcPr>
                  <w:tcW w:w="1806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6BA1FF7F" w14:textId="77777777" w:rsidR="006E3E1A" w:rsidRPr="00C93DEA" w:rsidRDefault="006E3E1A" w:rsidP="006E3E1A">
                  <w:pPr>
                    <w:jc w:val="center"/>
                    <w:rPr>
                      <w:rFonts w:ascii="Book Antiqua" w:hAnsi="Book Antiqua"/>
                      <w:sz w:val="20"/>
                      <w:szCs w:val="20"/>
                    </w:rPr>
                  </w:pPr>
                  <w:r w:rsidRPr="00C93DEA">
                    <w:rPr>
                      <w:rFonts w:ascii="Book Antiqua" w:hAnsi="Book Antiqua"/>
                      <w:sz w:val="20"/>
                      <w:szCs w:val="20"/>
                    </w:rPr>
                    <w:t>Institutions et Politiques Sociales</w:t>
                  </w:r>
                </w:p>
              </w:tc>
              <w:tc>
                <w:tcPr>
                  <w:tcW w:w="1651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40D397B5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Formation initiale (présentielle)</w:t>
                  </w:r>
                </w:p>
              </w:tc>
              <w:tc>
                <w:tcPr>
                  <w:tcW w:w="904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106FDC3D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CM</w:t>
                  </w:r>
                </w:p>
              </w:tc>
              <w:tc>
                <w:tcPr>
                  <w:tcW w:w="996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2E60CFB3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127</w:t>
                  </w:r>
                </w:p>
              </w:tc>
              <w:tc>
                <w:tcPr>
                  <w:tcW w:w="968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530CE110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36hTD</w:t>
                  </w:r>
                </w:p>
              </w:tc>
            </w:tr>
            <w:tr w:rsidR="006E3E1A" w:rsidRPr="00B2298A" w14:paraId="367066FE" w14:textId="77777777" w:rsidTr="006E3E1A">
              <w:trPr>
                <w:trHeight w:val="255"/>
              </w:trPr>
              <w:tc>
                <w:tcPr>
                  <w:tcW w:w="788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D3FD66E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2014-2016</w:t>
                  </w:r>
                </w:p>
              </w:tc>
              <w:tc>
                <w:tcPr>
                  <w:tcW w:w="1402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25120E2F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Licence LEA</w:t>
                  </w:r>
                </w:p>
              </w:tc>
              <w:tc>
                <w:tcPr>
                  <w:tcW w:w="1669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40B6DAD8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L2</w:t>
                  </w:r>
                </w:p>
              </w:tc>
              <w:tc>
                <w:tcPr>
                  <w:tcW w:w="1806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41F66C08" w14:textId="77777777" w:rsidR="006E3E1A" w:rsidRPr="00C93DEA" w:rsidRDefault="006E3E1A" w:rsidP="006E3E1A">
                  <w:pPr>
                    <w:jc w:val="center"/>
                    <w:rPr>
                      <w:rFonts w:ascii="Book Antiqua" w:hAnsi="Book Antiqua"/>
                      <w:sz w:val="20"/>
                      <w:szCs w:val="20"/>
                    </w:rPr>
                  </w:pPr>
                  <w:proofErr w:type="spellStart"/>
                  <w:r w:rsidRPr="00C93DEA">
                    <w:rPr>
                      <w:rFonts w:ascii="Book Antiqua" w:hAnsi="Book Antiqua"/>
                      <w:sz w:val="20"/>
                      <w:szCs w:val="20"/>
                    </w:rPr>
                    <w:t>Intégration</w:t>
                  </w:r>
                  <w:proofErr w:type="spellEnd"/>
                  <w:r w:rsidRPr="00C93DEA">
                    <w:rPr>
                      <w:rFonts w:ascii="Book Antiqua" w:hAnsi="Book Antiqua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93DEA">
                    <w:rPr>
                      <w:rFonts w:ascii="Book Antiqua" w:hAnsi="Book Antiqua"/>
                      <w:sz w:val="20"/>
                      <w:szCs w:val="20"/>
                    </w:rPr>
                    <w:t>économique</w:t>
                  </w:r>
                  <w:proofErr w:type="spellEnd"/>
                  <w:r w:rsidRPr="00C93DEA">
                    <w:rPr>
                      <w:rFonts w:ascii="Book Antiqua" w:hAnsi="Book Antiqua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93DEA">
                    <w:rPr>
                      <w:rFonts w:ascii="Book Antiqua" w:hAnsi="Book Antiqua"/>
                      <w:sz w:val="20"/>
                      <w:szCs w:val="20"/>
                    </w:rPr>
                    <w:t>européenne</w:t>
                  </w:r>
                  <w:proofErr w:type="spellEnd"/>
                </w:p>
              </w:tc>
              <w:tc>
                <w:tcPr>
                  <w:tcW w:w="1651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259B4766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Formation initiale (présentielle)</w:t>
                  </w:r>
                </w:p>
              </w:tc>
              <w:tc>
                <w:tcPr>
                  <w:tcW w:w="904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510EDB63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CM</w:t>
                  </w:r>
                </w:p>
              </w:tc>
              <w:tc>
                <w:tcPr>
                  <w:tcW w:w="996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42033BCF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b/>
                      <w:bCs/>
                      <w:color w:val="000000"/>
                      <w:sz w:val="20"/>
                      <w:szCs w:val="20"/>
                    </w:rPr>
                    <w:t>450</w:t>
                  </w:r>
                </w:p>
              </w:tc>
              <w:tc>
                <w:tcPr>
                  <w:tcW w:w="968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111A3BAF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36hTd</w:t>
                  </w:r>
                </w:p>
              </w:tc>
            </w:tr>
            <w:tr w:rsidR="006E3E1A" w:rsidRPr="00B2298A" w14:paraId="3E930653" w14:textId="77777777" w:rsidTr="006E3E1A">
              <w:trPr>
                <w:trHeight w:val="255"/>
              </w:trPr>
              <w:tc>
                <w:tcPr>
                  <w:tcW w:w="788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12BDD84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2013-2016</w:t>
                  </w:r>
                </w:p>
              </w:tc>
              <w:tc>
                <w:tcPr>
                  <w:tcW w:w="1402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5ADDD01E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Master MEEF</w:t>
                  </w:r>
                </w:p>
              </w:tc>
              <w:tc>
                <w:tcPr>
                  <w:tcW w:w="1669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0A85ED76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M1</w:t>
                  </w:r>
                </w:p>
              </w:tc>
              <w:tc>
                <w:tcPr>
                  <w:tcW w:w="1806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4EF3842F" w14:textId="77777777" w:rsidR="006E3E1A" w:rsidRPr="00C93DEA" w:rsidRDefault="006E3E1A" w:rsidP="006E3E1A">
                  <w:pPr>
                    <w:jc w:val="center"/>
                    <w:rPr>
                      <w:rFonts w:ascii="Book Antiqua" w:hAnsi="Book Antiqua"/>
                      <w:sz w:val="20"/>
                      <w:szCs w:val="20"/>
                    </w:rPr>
                  </w:pPr>
                  <w:r w:rsidRPr="00C93DEA">
                    <w:rPr>
                      <w:rFonts w:ascii="Book Antiqua" w:hAnsi="Book Antiqua"/>
                      <w:sz w:val="20"/>
                      <w:szCs w:val="20"/>
                    </w:rPr>
                    <w:t xml:space="preserve">Revenu, consommation et </w:t>
                  </w:r>
                  <w:proofErr w:type="spellStart"/>
                  <w:r w:rsidRPr="00C93DEA">
                    <w:rPr>
                      <w:rFonts w:ascii="Book Antiqua" w:hAnsi="Book Antiqua"/>
                      <w:sz w:val="20"/>
                      <w:szCs w:val="20"/>
                    </w:rPr>
                    <w:t>épargne</w:t>
                  </w:r>
                  <w:proofErr w:type="spellEnd"/>
                </w:p>
              </w:tc>
              <w:tc>
                <w:tcPr>
                  <w:tcW w:w="1651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6F22E161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Formation initiale/continue (présentielle)</w:t>
                  </w:r>
                </w:p>
              </w:tc>
              <w:tc>
                <w:tcPr>
                  <w:tcW w:w="904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282D2C11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CM</w:t>
                  </w:r>
                </w:p>
              </w:tc>
              <w:tc>
                <w:tcPr>
                  <w:tcW w:w="996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68005C51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968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70E28EF3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10hTd</w:t>
                  </w:r>
                </w:p>
              </w:tc>
            </w:tr>
            <w:tr w:rsidR="006E3E1A" w:rsidRPr="00B2298A" w14:paraId="4748F28C" w14:textId="77777777" w:rsidTr="006E3E1A">
              <w:trPr>
                <w:trHeight w:val="255"/>
              </w:trPr>
              <w:tc>
                <w:tcPr>
                  <w:tcW w:w="788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9667658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2012-2016</w:t>
                  </w:r>
                </w:p>
              </w:tc>
              <w:tc>
                <w:tcPr>
                  <w:tcW w:w="1402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5AD6DFCA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Master MEEF</w:t>
                  </w:r>
                </w:p>
              </w:tc>
              <w:tc>
                <w:tcPr>
                  <w:tcW w:w="1669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00542FB7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M1</w:t>
                  </w:r>
                </w:p>
              </w:tc>
              <w:tc>
                <w:tcPr>
                  <w:tcW w:w="1806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38B71F1A" w14:textId="77777777" w:rsidR="006E3E1A" w:rsidRPr="00C93DEA" w:rsidRDefault="006E3E1A" w:rsidP="006E3E1A">
                  <w:pPr>
                    <w:jc w:val="center"/>
                    <w:rPr>
                      <w:rFonts w:ascii="Book Antiqua" w:hAnsi="Book Antiqua"/>
                      <w:b/>
                      <w:bCs/>
                      <w:sz w:val="20"/>
                      <w:szCs w:val="20"/>
                    </w:rPr>
                  </w:pPr>
                  <w:r w:rsidRPr="00C93DEA">
                    <w:rPr>
                      <w:rFonts w:ascii="Book Antiqua" w:hAnsi="Book Antiqua"/>
                      <w:b/>
                      <w:bCs/>
                      <w:color w:val="323E4F" w:themeColor="text2" w:themeShade="BF"/>
                      <w:sz w:val="20"/>
                      <w:szCs w:val="20"/>
                    </w:rPr>
                    <w:t>Préparation aux oraux du CAPES</w:t>
                  </w:r>
                </w:p>
              </w:tc>
              <w:tc>
                <w:tcPr>
                  <w:tcW w:w="1651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6430F4F2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Formation continue (en présentiel)</w:t>
                  </w:r>
                </w:p>
              </w:tc>
              <w:tc>
                <w:tcPr>
                  <w:tcW w:w="904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4531E199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Oraux</w:t>
                  </w:r>
                </w:p>
              </w:tc>
              <w:tc>
                <w:tcPr>
                  <w:tcW w:w="996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25A883D3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968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4CD5F5F1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10hTD</w:t>
                  </w:r>
                </w:p>
              </w:tc>
            </w:tr>
            <w:tr w:rsidR="006E3E1A" w:rsidRPr="00B2298A" w14:paraId="1E8EB06D" w14:textId="77777777" w:rsidTr="006E3E1A">
              <w:trPr>
                <w:trHeight w:val="255"/>
              </w:trPr>
              <w:tc>
                <w:tcPr>
                  <w:tcW w:w="788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48DB016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2014-2016</w:t>
                  </w:r>
                </w:p>
              </w:tc>
              <w:tc>
                <w:tcPr>
                  <w:tcW w:w="1402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5AA923EB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 xml:space="preserve">Master Commerce et Relations Économiques Euro-Asiatiques </w:t>
                  </w:r>
                </w:p>
              </w:tc>
              <w:tc>
                <w:tcPr>
                  <w:tcW w:w="1669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25D3C5BD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b/>
                      <w:bCs/>
                      <w:color w:val="44546A" w:themeColor="text2"/>
                      <w:sz w:val="20"/>
                      <w:szCs w:val="20"/>
                    </w:rPr>
                    <w:t xml:space="preserve">M2 international </w:t>
                  </w:r>
                </w:p>
              </w:tc>
              <w:tc>
                <w:tcPr>
                  <w:tcW w:w="1806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4855B58E" w14:textId="77777777" w:rsidR="006E3E1A" w:rsidRPr="00C93DEA" w:rsidRDefault="006E3E1A" w:rsidP="006E3E1A">
                  <w:pPr>
                    <w:jc w:val="center"/>
                    <w:rPr>
                      <w:rFonts w:ascii="Book Antiqua" w:hAnsi="Book Antiqua"/>
                      <w:color w:val="323E4F" w:themeColor="text2" w:themeShade="BF"/>
                      <w:sz w:val="20"/>
                      <w:szCs w:val="20"/>
                    </w:rPr>
                  </w:pPr>
                  <w:r w:rsidRPr="00C93DEA">
                    <w:rPr>
                      <w:rFonts w:ascii="Book Antiqua" w:hAnsi="Book Antiqua"/>
                      <w:color w:val="000000" w:themeColor="text1"/>
                      <w:sz w:val="20"/>
                      <w:szCs w:val="20"/>
                    </w:rPr>
                    <w:t>Politiques sociales européennes : analyse économique</w:t>
                  </w:r>
                </w:p>
              </w:tc>
              <w:tc>
                <w:tcPr>
                  <w:tcW w:w="1651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1B22F6E2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 xml:space="preserve">Formation continue et initiale (en présentiel à </w:t>
                  </w:r>
                  <w:r w:rsidRPr="00C93DEA">
                    <w:rPr>
                      <w:rFonts w:ascii="Garamond" w:hAnsi="Garamond" w:cs="Arial"/>
                      <w:b/>
                      <w:bCs/>
                      <w:color w:val="44546A" w:themeColor="text2"/>
                      <w:sz w:val="20"/>
                      <w:szCs w:val="20"/>
                    </w:rPr>
                    <w:t>Hanoï</w:t>
                  </w: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904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2765FDF7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CM</w:t>
                  </w:r>
                </w:p>
              </w:tc>
              <w:tc>
                <w:tcPr>
                  <w:tcW w:w="996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0ECCB99C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968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5EF95715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22,5hTD</w:t>
                  </w:r>
                </w:p>
              </w:tc>
            </w:tr>
            <w:tr w:rsidR="006E3E1A" w:rsidRPr="00B2298A" w14:paraId="69F59F0E" w14:textId="77777777" w:rsidTr="006E3E1A">
              <w:trPr>
                <w:trHeight w:val="255"/>
              </w:trPr>
              <w:tc>
                <w:tcPr>
                  <w:tcW w:w="10184" w:type="dxa"/>
                  <w:gridSpan w:val="8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312F95F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Université Rennes 2 SUP (ex. SUED) – Enseignement à distance </w:t>
                  </w:r>
                </w:p>
              </w:tc>
            </w:tr>
            <w:tr w:rsidR="006E3E1A" w:rsidRPr="00B2298A" w14:paraId="16EDE0A8" w14:textId="77777777" w:rsidTr="006E3E1A">
              <w:trPr>
                <w:trHeight w:val="255"/>
              </w:trPr>
              <w:tc>
                <w:tcPr>
                  <w:tcW w:w="788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EE3CB5C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2012-2018</w:t>
                  </w:r>
                </w:p>
              </w:tc>
              <w:tc>
                <w:tcPr>
                  <w:tcW w:w="1402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53FD31C8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 xml:space="preserve">Licence </w:t>
                  </w:r>
                </w:p>
              </w:tc>
              <w:tc>
                <w:tcPr>
                  <w:tcW w:w="1669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336BA9B0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L3</w:t>
                  </w:r>
                </w:p>
              </w:tc>
              <w:tc>
                <w:tcPr>
                  <w:tcW w:w="1806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44598B38" w14:textId="77777777" w:rsidR="006E3E1A" w:rsidRPr="00C93DEA" w:rsidRDefault="006E3E1A" w:rsidP="006E3E1A">
                  <w:pPr>
                    <w:jc w:val="center"/>
                    <w:rPr>
                      <w:rFonts w:ascii="Book Antiqua" w:hAnsi="Book Antiqua" w:cstheme="minorHAnsi"/>
                      <w:sz w:val="20"/>
                      <w:szCs w:val="20"/>
                    </w:rPr>
                  </w:pPr>
                  <w:r w:rsidRPr="00C93DEA">
                    <w:rPr>
                      <w:rFonts w:ascii="Book Antiqua" w:hAnsi="Book Antiqua" w:cstheme="minorHAnsi"/>
                      <w:sz w:val="20"/>
                      <w:szCs w:val="20"/>
                    </w:rPr>
                    <w:t>Économie de la protection sociale</w:t>
                  </w:r>
                </w:p>
              </w:tc>
              <w:tc>
                <w:tcPr>
                  <w:tcW w:w="1651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3A3ECBB8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Formation continue (à distance)</w:t>
                  </w:r>
                </w:p>
              </w:tc>
              <w:tc>
                <w:tcPr>
                  <w:tcW w:w="904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161A2CA9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CM</w:t>
                  </w:r>
                </w:p>
              </w:tc>
              <w:tc>
                <w:tcPr>
                  <w:tcW w:w="996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05300892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968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1EC56CDB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18hTD</w:t>
                  </w:r>
                </w:p>
              </w:tc>
            </w:tr>
            <w:tr w:rsidR="006E3E1A" w:rsidRPr="00B2298A" w14:paraId="44362644" w14:textId="77777777" w:rsidTr="006E3E1A">
              <w:trPr>
                <w:trHeight w:val="255"/>
              </w:trPr>
              <w:tc>
                <w:tcPr>
                  <w:tcW w:w="788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ED0515E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2016-2018</w:t>
                  </w:r>
                </w:p>
              </w:tc>
              <w:tc>
                <w:tcPr>
                  <w:tcW w:w="1402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58CE4FCD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Licence</w:t>
                  </w:r>
                </w:p>
              </w:tc>
              <w:tc>
                <w:tcPr>
                  <w:tcW w:w="1669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7DD83E57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L3</w:t>
                  </w:r>
                </w:p>
              </w:tc>
              <w:tc>
                <w:tcPr>
                  <w:tcW w:w="1806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6BDC8BC2" w14:textId="77777777" w:rsidR="006E3E1A" w:rsidRPr="00C93DEA" w:rsidRDefault="006E3E1A" w:rsidP="006E3E1A">
                  <w:pPr>
                    <w:jc w:val="center"/>
                    <w:rPr>
                      <w:rFonts w:ascii="Book Antiqua" w:hAnsi="Book Antiqua" w:cstheme="minorHAnsi"/>
                      <w:sz w:val="20"/>
                      <w:szCs w:val="20"/>
                    </w:rPr>
                  </w:pPr>
                  <w:r w:rsidRPr="00C93DEA">
                    <w:rPr>
                      <w:rFonts w:ascii="Book Antiqua" w:hAnsi="Book Antiqua" w:cstheme="minorHAnsi"/>
                      <w:sz w:val="20"/>
                      <w:szCs w:val="20"/>
                    </w:rPr>
                    <w:t>Économie des finances publiques</w:t>
                  </w:r>
                </w:p>
              </w:tc>
              <w:tc>
                <w:tcPr>
                  <w:tcW w:w="1651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06EA90EF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Formation continue (à distance)</w:t>
                  </w:r>
                </w:p>
              </w:tc>
              <w:tc>
                <w:tcPr>
                  <w:tcW w:w="904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6FC6D340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CM</w:t>
                  </w:r>
                </w:p>
              </w:tc>
              <w:tc>
                <w:tcPr>
                  <w:tcW w:w="996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39A32175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968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42474BDD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27hTD</w:t>
                  </w:r>
                </w:p>
              </w:tc>
            </w:tr>
            <w:tr w:rsidR="006E3E1A" w:rsidRPr="00B2298A" w14:paraId="7F838854" w14:textId="77777777" w:rsidTr="006E3E1A">
              <w:trPr>
                <w:trHeight w:val="255"/>
              </w:trPr>
              <w:tc>
                <w:tcPr>
                  <w:tcW w:w="788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C66D565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2016-2018</w:t>
                  </w:r>
                </w:p>
              </w:tc>
              <w:tc>
                <w:tcPr>
                  <w:tcW w:w="1402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4015639A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Licence</w:t>
                  </w:r>
                </w:p>
              </w:tc>
              <w:tc>
                <w:tcPr>
                  <w:tcW w:w="1669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0F9AD19B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L3</w:t>
                  </w:r>
                </w:p>
              </w:tc>
              <w:tc>
                <w:tcPr>
                  <w:tcW w:w="1806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4167E5CD" w14:textId="77777777" w:rsidR="006E3E1A" w:rsidRPr="00C93DEA" w:rsidRDefault="006E3E1A" w:rsidP="006E3E1A">
                  <w:pPr>
                    <w:jc w:val="center"/>
                    <w:rPr>
                      <w:rFonts w:ascii="Book Antiqua" w:hAnsi="Book Antiqua" w:cstheme="minorHAnsi"/>
                      <w:sz w:val="20"/>
                      <w:szCs w:val="20"/>
                    </w:rPr>
                  </w:pPr>
                  <w:r w:rsidRPr="00C93DEA">
                    <w:rPr>
                      <w:rFonts w:ascii="Book Antiqua" w:hAnsi="Book Antiqua" w:cstheme="minorHAnsi"/>
                      <w:sz w:val="20"/>
                      <w:szCs w:val="20"/>
                    </w:rPr>
                    <w:t>Économie des finances locales</w:t>
                  </w:r>
                </w:p>
              </w:tc>
              <w:tc>
                <w:tcPr>
                  <w:tcW w:w="1651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49E7AFAE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Formation continue (à distance)</w:t>
                  </w:r>
                </w:p>
              </w:tc>
              <w:tc>
                <w:tcPr>
                  <w:tcW w:w="904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584B879E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CM</w:t>
                  </w:r>
                </w:p>
              </w:tc>
              <w:tc>
                <w:tcPr>
                  <w:tcW w:w="996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649E9755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968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3320770A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27hTD</w:t>
                  </w:r>
                </w:p>
              </w:tc>
            </w:tr>
            <w:tr w:rsidR="006E3E1A" w:rsidRPr="00B2298A" w14:paraId="50DC49CD" w14:textId="77777777" w:rsidTr="006E3E1A">
              <w:trPr>
                <w:trHeight w:val="255"/>
              </w:trPr>
              <w:tc>
                <w:tcPr>
                  <w:tcW w:w="788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4120C94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2017-2018</w:t>
                  </w:r>
                </w:p>
              </w:tc>
              <w:tc>
                <w:tcPr>
                  <w:tcW w:w="1402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73797296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Licence</w:t>
                  </w:r>
                </w:p>
              </w:tc>
              <w:tc>
                <w:tcPr>
                  <w:tcW w:w="1669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152DE931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L2</w:t>
                  </w:r>
                </w:p>
              </w:tc>
              <w:tc>
                <w:tcPr>
                  <w:tcW w:w="1806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1D57CAA7" w14:textId="77777777" w:rsidR="006E3E1A" w:rsidRPr="00C93DEA" w:rsidRDefault="006E3E1A" w:rsidP="006E3E1A">
                  <w:pPr>
                    <w:jc w:val="center"/>
                    <w:rPr>
                      <w:rFonts w:ascii="Book Antiqua" w:hAnsi="Book Antiqua" w:cstheme="minorHAnsi"/>
                      <w:sz w:val="20"/>
                      <w:szCs w:val="20"/>
                    </w:rPr>
                  </w:pPr>
                  <w:r w:rsidRPr="00C93DEA">
                    <w:rPr>
                      <w:rFonts w:ascii="Book Antiqua" w:hAnsi="Book Antiqua" w:cstheme="minorHAnsi"/>
                      <w:sz w:val="20"/>
                      <w:szCs w:val="20"/>
                    </w:rPr>
                    <w:t>Économie de la concurrence</w:t>
                  </w:r>
                </w:p>
              </w:tc>
              <w:tc>
                <w:tcPr>
                  <w:tcW w:w="1651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4C0637F1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Formation continue (à distance)</w:t>
                  </w:r>
                </w:p>
              </w:tc>
              <w:tc>
                <w:tcPr>
                  <w:tcW w:w="904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259CF923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CM</w:t>
                  </w:r>
                </w:p>
              </w:tc>
              <w:tc>
                <w:tcPr>
                  <w:tcW w:w="996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120E6C5D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968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4E5FEB8C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18hTD</w:t>
                  </w:r>
                </w:p>
              </w:tc>
            </w:tr>
            <w:tr w:rsidR="006E3E1A" w:rsidRPr="00B2298A" w14:paraId="0622356C" w14:textId="77777777" w:rsidTr="006E3E1A">
              <w:trPr>
                <w:trHeight w:val="255"/>
              </w:trPr>
              <w:tc>
                <w:tcPr>
                  <w:tcW w:w="788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E08258D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2012-2016</w:t>
                  </w:r>
                </w:p>
              </w:tc>
              <w:tc>
                <w:tcPr>
                  <w:tcW w:w="1402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0995512B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 xml:space="preserve">Licence </w:t>
                  </w:r>
                </w:p>
              </w:tc>
              <w:tc>
                <w:tcPr>
                  <w:tcW w:w="1669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405781EA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L3</w:t>
                  </w:r>
                </w:p>
              </w:tc>
              <w:tc>
                <w:tcPr>
                  <w:tcW w:w="1806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781FB6AF" w14:textId="77777777" w:rsidR="006E3E1A" w:rsidRPr="00C93DEA" w:rsidRDefault="006E3E1A" w:rsidP="006E3E1A">
                  <w:pPr>
                    <w:jc w:val="center"/>
                    <w:rPr>
                      <w:rFonts w:ascii="Book Antiqua" w:hAnsi="Book Antiqua" w:cstheme="minorHAnsi"/>
                      <w:sz w:val="20"/>
                      <w:szCs w:val="20"/>
                    </w:rPr>
                  </w:pPr>
                  <w:r w:rsidRPr="00C93DEA">
                    <w:rPr>
                      <w:rFonts w:ascii="Book Antiqua" w:hAnsi="Book Antiqua" w:cstheme="minorHAnsi"/>
                      <w:sz w:val="20"/>
                      <w:szCs w:val="20"/>
                    </w:rPr>
                    <w:t>Économie des ressources humaines</w:t>
                  </w:r>
                </w:p>
              </w:tc>
              <w:tc>
                <w:tcPr>
                  <w:tcW w:w="1651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73B05F1E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Formation continue (à distance)</w:t>
                  </w:r>
                </w:p>
              </w:tc>
              <w:tc>
                <w:tcPr>
                  <w:tcW w:w="904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503DF25D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CM</w:t>
                  </w:r>
                </w:p>
              </w:tc>
              <w:tc>
                <w:tcPr>
                  <w:tcW w:w="996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7387CC59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968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3BB7681F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18hTD</w:t>
                  </w:r>
                </w:p>
              </w:tc>
            </w:tr>
            <w:tr w:rsidR="006E3E1A" w:rsidRPr="00B2298A" w14:paraId="5AB8F417" w14:textId="77777777" w:rsidTr="006E3E1A">
              <w:trPr>
                <w:trHeight w:val="255"/>
              </w:trPr>
              <w:tc>
                <w:tcPr>
                  <w:tcW w:w="10184" w:type="dxa"/>
                  <w:gridSpan w:val="8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96820A3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ISSTO Institut des Sciences Sociales du Travail de l’Ouest- Université Rennes 2 (ISSTO) </w:t>
                  </w:r>
                </w:p>
              </w:tc>
            </w:tr>
            <w:tr w:rsidR="006E3E1A" w:rsidRPr="00B2298A" w14:paraId="675CDB1F" w14:textId="77777777" w:rsidTr="006E3E1A">
              <w:trPr>
                <w:trHeight w:val="255"/>
              </w:trPr>
              <w:tc>
                <w:tcPr>
                  <w:tcW w:w="788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478FF42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 xml:space="preserve">2021 </w:t>
                  </w:r>
                </w:p>
              </w:tc>
              <w:tc>
                <w:tcPr>
                  <w:tcW w:w="1402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30E545D8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Formation syndicale</w:t>
                  </w:r>
                </w:p>
              </w:tc>
              <w:tc>
                <w:tcPr>
                  <w:tcW w:w="1669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66B53227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Formation ISSTO</w:t>
                  </w:r>
                </w:p>
              </w:tc>
              <w:tc>
                <w:tcPr>
                  <w:tcW w:w="1806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5051F555" w14:textId="77777777" w:rsidR="006E3E1A" w:rsidRPr="00C93DEA" w:rsidRDefault="006E3E1A" w:rsidP="006E3E1A">
                  <w:pPr>
                    <w:jc w:val="center"/>
                    <w:rPr>
                      <w:rFonts w:ascii="Book Antiqua" w:hAnsi="Book Antiqua" w:cstheme="minorHAnsi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La protection des salariés face aux évolutions de l’emploi</w:t>
                  </w:r>
                </w:p>
              </w:tc>
              <w:tc>
                <w:tcPr>
                  <w:tcW w:w="1651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733D9EAF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Formation continue (à distance)</w:t>
                  </w:r>
                </w:p>
              </w:tc>
              <w:tc>
                <w:tcPr>
                  <w:tcW w:w="904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1DFD937E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CM</w:t>
                  </w:r>
                </w:p>
              </w:tc>
              <w:tc>
                <w:tcPr>
                  <w:tcW w:w="996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240FFC40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968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144CF4ED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7hTD</w:t>
                  </w:r>
                </w:p>
              </w:tc>
            </w:tr>
            <w:tr w:rsidR="006E3E1A" w:rsidRPr="00B2298A" w14:paraId="4553C8C1" w14:textId="77777777" w:rsidTr="006E3E1A">
              <w:trPr>
                <w:trHeight w:val="255"/>
              </w:trPr>
              <w:tc>
                <w:tcPr>
                  <w:tcW w:w="788" w:type="dxa"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04F28D9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 xml:space="preserve">2019 </w:t>
                  </w:r>
                </w:p>
              </w:tc>
              <w:tc>
                <w:tcPr>
                  <w:tcW w:w="1402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27DEFEF3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Formation syndicale</w:t>
                  </w:r>
                </w:p>
              </w:tc>
              <w:tc>
                <w:tcPr>
                  <w:tcW w:w="1669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30E77C55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Formation ISSTO</w:t>
                  </w:r>
                </w:p>
              </w:tc>
              <w:tc>
                <w:tcPr>
                  <w:tcW w:w="1806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3B998A5E" w14:textId="77777777" w:rsidR="006E3E1A" w:rsidRPr="00C93DEA" w:rsidRDefault="006E3E1A" w:rsidP="006E3E1A">
                  <w:pPr>
                    <w:jc w:val="center"/>
                    <w:rPr>
                      <w:rFonts w:ascii="Book Antiqua" w:hAnsi="Book Antiqua" w:cstheme="minorHAnsi"/>
                      <w:sz w:val="20"/>
                      <w:szCs w:val="20"/>
                    </w:rPr>
                  </w:pPr>
                  <w:r w:rsidRPr="00C93DEA">
                    <w:rPr>
                      <w:rFonts w:ascii="Book Antiqua" w:hAnsi="Book Antiqua" w:cstheme="minorHAnsi"/>
                      <w:sz w:val="20"/>
                      <w:szCs w:val="20"/>
                    </w:rPr>
                    <w:t>Évolution de l’emploi</w:t>
                  </w:r>
                </w:p>
              </w:tc>
              <w:tc>
                <w:tcPr>
                  <w:tcW w:w="1651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0C5E088D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Formation continue (en présentielle)</w:t>
                  </w:r>
                </w:p>
              </w:tc>
              <w:tc>
                <w:tcPr>
                  <w:tcW w:w="904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0E7AB8E1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CM</w:t>
                  </w:r>
                </w:p>
              </w:tc>
              <w:tc>
                <w:tcPr>
                  <w:tcW w:w="996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1513574C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968" w:type="dxa"/>
                  <w:tcBorders>
                    <w:right w:val="single" w:sz="4" w:space="0" w:color="auto"/>
                  </w:tcBorders>
                  <w:noWrap/>
                  <w:vAlign w:val="center"/>
                </w:tcPr>
                <w:p w14:paraId="2208C3FF" w14:textId="77777777" w:rsidR="006E3E1A" w:rsidRPr="00C93DEA" w:rsidRDefault="006E3E1A" w:rsidP="006E3E1A">
                  <w:pPr>
                    <w:jc w:val="center"/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</w:pPr>
                  <w:r w:rsidRPr="00C93DEA">
                    <w:rPr>
                      <w:rFonts w:ascii="Garamond" w:hAnsi="Garamond" w:cs="Arial"/>
                      <w:color w:val="000000"/>
                      <w:sz w:val="20"/>
                      <w:szCs w:val="20"/>
                    </w:rPr>
                    <w:t>7hTD</w:t>
                  </w:r>
                </w:p>
              </w:tc>
            </w:tr>
          </w:tbl>
          <w:p w14:paraId="2FDAC67E" w14:textId="385F287B" w:rsidR="00C93DEA" w:rsidRPr="00B2298A" w:rsidRDefault="00C93DEA" w:rsidP="001F4E82">
            <w:pPr>
              <w:rPr>
                <w:rFonts w:ascii="Garamond" w:hAnsi="Garamond" w:cs="Arial"/>
                <w:color w:val="000000"/>
              </w:rPr>
            </w:pPr>
          </w:p>
        </w:tc>
      </w:tr>
    </w:tbl>
    <w:p w14:paraId="6EB0885A" w14:textId="6BF30A7D" w:rsidR="005E10A9" w:rsidRPr="00C93DEA" w:rsidRDefault="005E10A9" w:rsidP="005E10A9">
      <w:pPr>
        <w:pBdr>
          <w:bottom w:val="single" w:sz="4" w:space="1" w:color="auto"/>
        </w:pBdr>
        <w:spacing w:before="240" w:after="240"/>
        <w:rPr>
          <w:rFonts w:ascii="Garamond" w:hAnsi="Garamond" w:cs="Arial"/>
          <w:b/>
          <w:bCs/>
          <w:spacing w:val="-5"/>
          <w:sz w:val="28"/>
          <w:szCs w:val="28"/>
        </w:rPr>
      </w:pPr>
      <w:r>
        <w:rPr>
          <w:rFonts w:ascii="Garamond" w:hAnsi="Garamond" w:cs="Arial"/>
          <w:b/>
          <w:bCs/>
          <w:spacing w:val="-5"/>
          <w:sz w:val="28"/>
          <w:szCs w:val="28"/>
        </w:rPr>
        <w:lastRenderedPageBreak/>
        <w:t>Direction de thèse</w:t>
      </w:r>
    </w:p>
    <w:p w14:paraId="30FC262A" w14:textId="332AED46" w:rsidR="005E10A9" w:rsidRDefault="005E10A9" w:rsidP="005E10A9">
      <w:pPr>
        <w:rPr>
          <w:rFonts w:ascii="Garamond" w:hAnsi="Garamond"/>
          <w:i/>
          <w:iCs/>
        </w:rPr>
      </w:pPr>
      <w:r>
        <w:rPr>
          <w:rFonts w:ascii="Garamond" w:hAnsi="Garamond"/>
          <w:b/>
          <w:bCs/>
        </w:rPr>
        <w:t xml:space="preserve">Thèse de Thomas LAPI – </w:t>
      </w:r>
      <w:r w:rsidRPr="005E10A9">
        <w:rPr>
          <w:rFonts w:ascii="Garamond" w:hAnsi="Garamond"/>
          <w:i/>
          <w:iCs/>
        </w:rPr>
        <w:t>Codirection José Halloy</w:t>
      </w:r>
      <w:r>
        <w:rPr>
          <w:rFonts w:ascii="Garamond" w:hAnsi="Garamond"/>
          <w:i/>
          <w:iCs/>
        </w:rPr>
        <w:t xml:space="preserve"> (</w:t>
      </w:r>
      <w:r w:rsidRPr="005E10A9">
        <w:rPr>
          <w:rFonts w:ascii="Garamond" w:hAnsi="Garamond"/>
          <w:i/>
          <w:iCs/>
        </w:rPr>
        <w:t>PU en Physique</w:t>
      </w:r>
      <w:r>
        <w:rPr>
          <w:rFonts w:ascii="Garamond" w:hAnsi="Garamond"/>
          <w:i/>
          <w:iCs/>
        </w:rPr>
        <w:t>)</w:t>
      </w:r>
      <w:r w:rsidRPr="005E10A9">
        <w:rPr>
          <w:rFonts w:ascii="Garamond" w:hAnsi="Garamond"/>
        </w:rPr>
        <w:t> :</w:t>
      </w:r>
      <w:r>
        <w:rPr>
          <w:rFonts w:ascii="Garamond" w:hAnsi="Garamond"/>
          <w:i/>
          <w:iCs/>
        </w:rPr>
        <w:t xml:space="preserve"> </w:t>
      </w:r>
    </w:p>
    <w:p w14:paraId="3F0F22CC" w14:textId="77777777" w:rsidR="005E10A9" w:rsidRDefault="005E10A9" w:rsidP="005E10A9">
      <w:pPr>
        <w:rPr>
          <w:rFonts w:ascii="Garamond" w:hAnsi="Garamond"/>
          <w:b/>
          <w:bCs/>
        </w:rPr>
      </w:pPr>
    </w:p>
    <w:p w14:paraId="1A547493" w14:textId="10DD65A2" w:rsidR="003753A7" w:rsidRDefault="005E10A9" w:rsidP="005E10A9">
      <w:pPr>
        <w:rPr>
          <w:rFonts w:ascii="Garamond" w:hAnsi="Garamond"/>
        </w:rPr>
      </w:pPr>
      <w:r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  <w:b/>
          <w:bCs/>
        </w:rPr>
        <w:tab/>
      </w:r>
      <w:r w:rsidRPr="005E10A9">
        <w:rPr>
          <w:rFonts w:ascii="Garamond" w:hAnsi="Garamond"/>
        </w:rPr>
        <w:t>« Le recyclage des métaux stratégiques dans les pays nordiques »</w:t>
      </w:r>
      <w:r>
        <w:rPr>
          <w:rFonts w:ascii="Garamond" w:hAnsi="Garamond"/>
        </w:rPr>
        <w:t xml:space="preserve"> (2023- )</w:t>
      </w:r>
    </w:p>
    <w:sectPr w:rsidR="003753A7" w:rsidSect="00BC4DC9">
      <w:headerReference w:type="default" r:id="rId10"/>
      <w:footerReference w:type="default" r:id="rId11"/>
      <w:pgSz w:w="11904" w:h="16834"/>
      <w:pgMar w:top="851" w:right="1134" w:bottom="709" w:left="1134" w:header="0" w:footer="69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C5B8C" w14:textId="77777777" w:rsidR="000C6EA1" w:rsidRDefault="000C6EA1">
      <w:r>
        <w:separator/>
      </w:r>
    </w:p>
  </w:endnote>
  <w:endnote w:type="continuationSeparator" w:id="0">
    <w:p w14:paraId="0C643AAF" w14:textId="77777777" w:rsidR="000C6EA1" w:rsidRDefault="000C6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555853077"/>
      <w:docPartObj>
        <w:docPartGallery w:val="Page Numbers (Bottom of Page)"/>
        <w:docPartUnique/>
      </w:docPartObj>
    </w:sdtPr>
    <w:sdtContent>
      <w:p w14:paraId="68190988" w14:textId="57903082" w:rsidR="00A27A9B" w:rsidRDefault="00A27A9B" w:rsidP="00EB05A0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30A9406B" w14:textId="77777777" w:rsidR="00A27A9B" w:rsidRDefault="00A27A9B" w:rsidP="00A27A9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639530949"/>
      <w:docPartObj>
        <w:docPartGallery w:val="Page Numbers (Bottom of Page)"/>
        <w:docPartUnique/>
      </w:docPartObj>
    </w:sdtPr>
    <w:sdtContent>
      <w:p w14:paraId="22233A40" w14:textId="27F21046" w:rsidR="00A27A9B" w:rsidRDefault="00A27A9B" w:rsidP="00EB05A0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47CD181F" w14:textId="77777777" w:rsidR="00A27A9B" w:rsidRDefault="00A27A9B" w:rsidP="00A27A9B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16EDA" w14:textId="77777777" w:rsidR="00532C9C" w:rsidRDefault="00000000">
    <w:pPr>
      <w:pStyle w:val="Pieddepag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0B464D2F" w14:textId="77777777" w:rsidR="00532C9C" w:rsidRDefault="00532C9C">
    <w:pPr>
      <w:keepNext/>
      <w:keepLines/>
      <w:tabs>
        <w:tab w:val="left" w:pos="428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338B5" w14:textId="77777777" w:rsidR="000C6EA1" w:rsidRDefault="000C6EA1">
      <w:r>
        <w:separator/>
      </w:r>
    </w:p>
  </w:footnote>
  <w:footnote w:type="continuationSeparator" w:id="0">
    <w:p w14:paraId="1253C9F6" w14:textId="77777777" w:rsidR="000C6EA1" w:rsidRDefault="000C6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5BF17" w14:textId="77777777" w:rsidR="00532C9C" w:rsidRDefault="00532C9C">
    <w:pPr>
      <w:adjustRightInd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B6E4C"/>
    <w:multiLevelType w:val="hybridMultilevel"/>
    <w:tmpl w:val="9156FB12"/>
    <w:lvl w:ilvl="0" w:tplc="040C0001">
      <w:start w:val="1"/>
      <w:numFmt w:val="bullet"/>
      <w:lvlText w:val=""/>
      <w:lvlJc w:val="left"/>
      <w:pPr>
        <w:ind w:left="42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3541D1"/>
    <w:multiLevelType w:val="hybridMultilevel"/>
    <w:tmpl w:val="84CE7114"/>
    <w:lvl w:ilvl="0" w:tplc="38F8D5C6">
      <w:start w:val="2"/>
      <w:numFmt w:val="bullet"/>
      <w:lvlText w:val=""/>
      <w:lvlJc w:val="left"/>
      <w:pPr>
        <w:ind w:left="720" w:hanging="360"/>
      </w:pPr>
      <w:rPr>
        <w:rFonts w:ascii="Symbol" w:eastAsiaTheme="minorEastAsia" w:hAnsi="Symbo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F7DA8"/>
    <w:multiLevelType w:val="hybridMultilevel"/>
    <w:tmpl w:val="22E072E6"/>
    <w:lvl w:ilvl="0" w:tplc="65EEEFEE">
      <w:start w:val="40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00DB6"/>
    <w:multiLevelType w:val="singleLevel"/>
    <w:tmpl w:val="4E13434F"/>
    <w:lvl w:ilvl="0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</w:abstractNum>
  <w:abstractNum w:abstractNumId="4" w15:restartNumberingAfterBreak="0">
    <w:nsid w:val="58A158C9"/>
    <w:multiLevelType w:val="hybridMultilevel"/>
    <w:tmpl w:val="F5847122"/>
    <w:lvl w:ilvl="0" w:tplc="040C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664D7125"/>
    <w:multiLevelType w:val="hybridMultilevel"/>
    <w:tmpl w:val="01AC911C"/>
    <w:lvl w:ilvl="0" w:tplc="1BC83740">
      <w:start w:val="3"/>
      <w:numFmt w:val="bullet"/>
      <w:lvlText w:val="-"/>
      <w:lvlJc w:val="left"/>
      <w:pPr>
        <w:ind w:left="425" w:hanging="360"/>
      </w:pPr>
      <w:rPr>
        <w:rFonts w:ascii="Garamond" w:eastAsiaTheme="minorEastAsia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74C659"/>
    <w:multiLevelType w:val="singleLevel"/>
    <w:tmpl w:val="51B7EA3E"/>
    <w:lvl w:ilvl="0">
      <w:start w:val="1"/>
      <w:numFmt w:val="bullet"/>
      <w:lvlText w:val=""/>
      <w:lvlJc w:val="left"/>
      <w:pPr>
        <w:tabs>
          <w:tab w:val="num" w:pos="936"/>
        </w:tabs>
        <w:ind w:left="936" w:hanging="324"/>
      </w:pPr>
      <w:rPr>
        <w:rFonts w:ascii="Symbol" w:hAnsi="Symbol" w:hint="default"/>
      </w:rPr>
    </w:lvl>
  </w:abstractNum>
  <w:abstractNum w:abstractNumId="7" w15:restartNumberingAfterBreak="0">
    <w:nsid w:val="76DB7206"/>
    <w:multiLevelType w:val="hybridMultilevel"/>
    <w:tmpl w:val="5B4AAF02"/>
    <w:lvl w:ilvl="0" w:tplc="38F8D5C6">
      <w:start w:val="2"/>
      <w:numFmt w:val="bullet"/>
      <w:lvlText w:val=""/>
      <w:lvlJc w:val="left"/>
      <w:pPr>
        <w:ind w:left="720" w:hanging="360"/>
      </w:pPr>
      <w:rPr>
        <w:rFonts w:ascii="Symbol" w:eastAsiaTheme="minorEastAsia" w:hAnsi="Symbo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047193"/>
    <w:multiLevelType w:val="hybridMultilevel"/>
    <w:tmpl w:val="E048AD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639463">
    <w:abstractNumId w:val="6"/>
  </w:num>
  <w:num w:numId="2" w16cid:durableId="360473755">
    <w:abstractNumId w:val="5"/>
  </w:num>
  <w:num w:numId="3" w16cid:durableId="1877616376">
    <w:abstractNumId w:val="4"/>
  </w:num>
  <w:num w:numId="4" w16cid:durableId="1342274812">
    <w:abstractNumId w:val="2"/>
  </w:num>
  <w:num w:numId="5" w16cid:durableId="1476989651">
    <w:abstractNumId w:val="3"/>
  </w:num>
  <w:num w:numId="6" w16cid:durableId="1580670596">
    <w:abstractNumId w:val="7"/>
  </w:num>
  <w:num w:numId="7" w16cid:durableId="1573857119">
    <w:abstractNumId w:val="1"/>
  </w:num>
  <w:num w:numId="8" w16cid:durableId="559170058">
    <w:abstractNumId w:val="0"/>
  </w:num>
  <w:num w:numId="9" w16cid:durableId="8629419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E02"/>
    <w:rsid w:val="00015B63"/>
    <w:rsid w:val="00043FA4"/>
    <w:rsid w:val="0004673D"/>
    <w:rsid w:val="0009595B"/>
    <w:rsid w:val="000C4EA0"/>
    <w:rsid w:val="000C6EA1"/>
    <w:rsid w:val="001D2E8C"/>
    <w:rsid w:val="00246F59"/>
    <w:rsid w:val="0030492A"/>
    <w:rsid w:val="003171D8"/>
    <w:rsid w:val="003753A7"/>
    <w:rsid w:val="0038152C"/>
    <w:rsid w:val="00423A9B"/>
    <w:rsid w:val="00443F69"/>
    <w:rsid w:val="00532C9C"/>
    <w:rsid w:val="005964DF"/>
    <w:rsid w:val="005E10A9"/>
    <w:rsid w:val="005F3882"/>
    <w:rsid w:val="00614F8D"/>
    <w:rsid w:val="006C384A"/>
    <w:rsid w:val="006E3E1A"/>
    <w:rsid w:val="007863F8"/>
    <w:rsid w:val="00854FFD"/>
    <w:rsid w:val="008568C9"/>
    <w:rsid w:val="008C2416"/>
    <w:rsid w:val="008D5258"/>
    <w:rsid w:val="008F5F4C"/>
    <w:rsid w:val="00913E02"/>
    <w:rsid w:val="009C4238"/>
    <w:rsid w:val="009D7F8B"/>
    <w:rsid w:val="00A164CC"/>
    <w:rsid w:val="00A27A9B"/>
    <w:rsid w:val="00A561E4"/>
    <w:rsid w:val="00A8725F"/>
    <w:rsid w:val="00B07066"/>
    <w:rsid w:val="00B61CD4"/>
    <w:rsid w:val="00B7132A"/>
    <w:rsid w:val="00C45C0C"/>
    <w:rsid w:val="00C534CD"/>
    <w:rsid w:val="00C814A8"/>
    <w:rsid w:val="00C93DEA"/>
    <w:rsid w:val="00CA71B5"/>
    <w:rsid w:val="00CD643B"/>
    <w:rsid w:val="00CE66F0"/>
    <w:rsid w:val="00CF3A55"/>
    <w:rsid w:val="00D768DB"/>
    <w:rsid w:val="00D94DA4"/>
    <w:rsid w:val="00E060E3"/>
    <w:rsid w:val="00E076BE"/>
    <w:rsid w:val="00E15286"/>
    <w:rsid w:val="00E60BDE"/>
    <w:rsid w:val="00F25ACE"/>
    <w:rsid w:val="00FA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4D856"/>
  <w15:chartTrackingRefBased/>
  <w15:docId w15:val="{7D1EBB2B-3AF6-3540-89BB-30AE9D841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E02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913E02"/>
    <w:pPr>
      <w:spacing w:line="288" w:lineRule="atLeast"/>
      <w:jc w:val="both"/>
    </w:pPr>
  </w:style>
  <w:style w:type="paragraph" w:styleId="Pieddepage">
    <w:name w:val="footer"/>
    <w:basedOn w:val="Normal"/>
    <w:link w:val="PieddepageCar"/>
    <w:uiPriority w:val="99"/>
    <w:unhideWhenUsed/>
    <w:rsid w:val="00913E0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13E02"/>
    <w:rPr>
      <w:rFonts w:ascii="Times New Roman" w:eastAsia="Times New Roman" w:hAnsi="Times New Roman" w:cs="Times New Roman"/>
      <w:lang w:eastAsia="fr-FR"/>
    </w:rPr>
  </w:style>
  <w:style w:type="character" w:styleId="Accentuation">
    <w:name w:val="Emphasis"/>
    <w:basedOn w:val="Policepardfaut"/>
    <w:qFormat/>
    <w:rsid w:val="00913E02"/>
    <w:rPr>
      <w:i/>
      <w:iCs/>
    </w:rPr>
  </w:style>
  <w:style w:type="character" w:customStyle="1" w:styleId="texter">
    <w:name w:val="texter"/>
    <w:basedOn w:val="Policepardfaut"/>
    <w:rsid w:val="00913E02"/>
  </w:style>
  <w:style w:type="paragraph" w:styleId="NormalWeb">
    <w:name w:val="Normal (Web)"/>
    <w:basedOn w:val="Normal"/>
    <w:uiPriority w:val="99"/>
    <w:rsid w:val="00913E02"/>
    <w:pPr>
      <w:spacing w:beforeLines="1" w:afterLines="1"/>
    </w:pPr>
    <w:rPr>
      <w:rFonts w:ascii="Times" w:hAnsi="Times"/>
      <w:sz w:val="20"/>
      <w:szCs w:val="20"/>
      <w:lang w:val="en-GB"/>
    </w:rPr>
  </w:style>
  <w:style w:type="paragraph" w:styleId="Paragraphedeliste">
    <w:name w:val="List Paragraph"/>
    <w:basedOn w:val="Normal"/>
    <w:uiPriority w:val="34"/>
    <w:qFormat/>
    <w:rsid w:val="00913E0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13E02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13E02"/>
    <w:rPr>
      <w:color w:val="954F72" w:themeColor="followedHyperlink"/>
      <w:u w:val="single"/>
    </w:rPr>
  </w:style>
  <w:style w:type="paragraph" w:customStyle="1" w:styleId="list-item">
    <w:name w:val="list-item"/>
    <w:basedOn w:val="Normal"/>
    <w:rsid w:val="00C45C0C"/>
    <w:pPr>
      <w:spacing w:before="100" w:beforeAutospacing="1" w:after="100" w:afterAutospacing="1"/>
    </w:pPr>
  </w:style>
  <w:style w:type="character" w:styleId="Numrodepage">
    <w:name w:val="page number"/>
    <w:basedOn w:val="Policepardfaut"/>
    <w:uiPriority w:val="99"/>
    <w:semiHidden/>
    <w:unhideWhenUsed/>
    <w:rsid w:val="00A27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8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abina.issehnane@u-paris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11</Pages>
  <Words>4086</Words>
  <Characters>22479</Characters>
  <Application>Microsoft Office Word</Application>
  <DocSecurity>0</DocSecurity>
  <Lines>187</Lines>
  <Paragraphs>53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Issehnane</dc:creator>
  <cp:keywords/>
  <dc:description/>
  <cp:lastModifiedBy>sabina issehnane</cp:lastModifiedBy>
  <cp:revision>10</cp:revision>
  <cp:lastPrinted>2024-05-03T07:35:00Z</cp:lastPrinted>
  <dcterms:created xsi:type="dcterms:W3CDTF">2025-04-10T08:32:00Z</dcterms:created>
  <dcterms:modified xsi:type="dcterms:W3CDTF">2025-09-04T16:11:00Z</dcterms:modified>
</cp:coreProperties>
</file>